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>招标流程</w:t>
      </w:r>
    </w:p>
    <w:p>
      <w:pPr>
        <w:numPr>
          <w:ilvl w:val="0"/>
          <w:numId w:val="0"/>
        </w:numPr>
        <w:jc w:val="both"/>
        <w:rPr>
          <w:rFonts w:hint="eastAsia" w:eastAsia="宋体"/>
          <w:b/>
          <w:bCs/>
          <w:color w:val="FF0000"/>
          <w:sz w:val="40"/>
          <w:szCs w:val="40"/>
          <w:lang w:val="en-US" w:eastAsia="zh-CN"/>
        </w:rPr>
      </w:pPr>
      <w:r>
        <w:rPr>
          <w:rFonts w:hint="eastAsia"/>
          <w:b/>
          <w:bCs/>
          <w:color w:val="FF0000"/>
          <w:sz w:val="40"/>
          <w:szCs w:val="40"/>
          <w:lang w:val="en-US" w:eastAsia="zh-CN"/>
        </w:rPr>
        <w:t>新疆招标交流群：609828041（QQ群）</w:t>
      </w:r>
    </w:p>
    <w:p>
      <w:pPr>
        <w:numPr>
          <w:ilvl w:val="0"/>
          <w:numId w:val="0"/>
        </w:numPr>
        <w:jc w:val="both"/>
        <w:rPr>
          <w:rFonts w:hint="eastAsia" w:eastAsia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加群后在群文件下载招标文件进行制作。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网上注册账号密码---进入网址</w:t>
      </w:r>
    </w:p>
    <w:p>
      <w:pPr>
        <w:numPr>
          <w:ilvl w:val="0"/>
          <w:numId w:val="0"/>
        </w:numPr>
        <w:rPr>
          <w:rFonts w:hint="eastAsia"/>
          <w:b/>
          <w:bCs/>
          <w:color w:val="FF0000"/>
          <w:sz w:val="72"/>
          <w:szCs w:val="72"/>
          <w:lang w:val="en-US" w:eastAsia="zh-CN"/>
        </w:rPr>
      </w:pPr>
      <w:r>
        <w:rPr>
          <w:rFonts w:hint="eastAsia" w:ascii="宋体" w:hAnsi="宋体"/>
          <w:color w:val="FF0000"/>
          <w:sz w:val="40"/>
          <w:szCs w:val="40"/>
          <w:lang w:val="en-US" w:eastAsia="en-US"/>
        </w:rPr>
        <w:t>http://</w:t>
      </w:r>
      <w:r>
        <w:rPr>
          <w:rFonts w:hint="eastAsia" w:ascii="宋体" w:hAnsi="宋体"/>
          <w:color w:val="FF0000"/>
          <w:sz w:val="40"/>
          <w:szCs w:val="40"/>
          <w:lang w:val="en-US" w:eastAsia="zh-CN"/>
        </w:rPr>
        <w:t>182.92.8.25:8110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308600" cy="3543300"/>
            <wp:effectExtent l="0" t="0" r="6350" b="0"/>
            <wp:docPr id="3" name="图片 3" descr="C:\Users\Administrator\Desktop\QQ截图2017060611260011111.pngQQ截图20170606112600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QQ截图2017060611260011111.pngQQ截图201706061126001111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86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2.点击投标报名注册，信息全部填满，点击在线注册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65805" cy="3552825"/>
            <wp:effectExtent l="0" t="0" r="10795" b="9525"/>
            <wp:docPr id="2" name="图片 2" descr="QQ图片20160223105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1602231054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580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3.汇款或是在招标公司现场交现金，或是交支票，不能刷卡（在网上注册的账号才能使用）</w:t>
      </w:r>
    </w:p>
    <w:p>
      <w:pPr>
        <w:jc w:val="center"/>
        <w:rPr>
          <w:rFonts w:hint="eastAsia" w:ascii="楷体_GB2312" w:hAnsi="楷体_GB2312" w:eastAsia="楷体_GB2312"/>
          <w:b/>
          <w:bCs/>
          <w:color w:val="auto"/>
          <w:sz w:val="56"/>
          <w:szCs w:val="56"/>
          <w:lang w:eastAsia="zh-CN"/>
        </w:rPr>
      </w:pPr>
    </w:p>
    <w:p>
      <w:pPr>
        <w:rPr>
          <w:rFonts w:hint="eastAsia" w:eastAsiaTheme="minorEastAsia"/>
          <w:b/>
          <w:sz w:val="40"/>
          <w:szCs w:val="48"/>
          <w:lang w:eastAsia="zh-CN"/>
        </w:rPr>
      </w:pPr>
      <w:r>
        <w:rPr>
          <w:rFonts w:hint="eastAsia" w:eastAsiaTheme="minorEastAsia"/>
          <w:b/>
          <w:sz w:val="40"/>
          <w:szCs w:val="48"/>
          <w:lang w:eastAsia="zh-CN"/>
        </w:rPr>
        <w:t>乌鲁木齐信达宏业电子商务有限公司</w:t>
      </w:r>
    </w:p>
    <w:p>
      <w:pPr>
        <w:jc w:val="both"/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</w:pPr>
    </w:p>
    <w:p>
      <w:pPr>
        <w:jc w:val="both"/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  <w:t>用户名：</w:t>
      </w:r>
      <w:r>
        <w:rPr>
          <w:rFonts w:hint="eastAsia" w:eastAsiaTheme="minorEastAsia"/>
          <w:b/>
          <w:color w:val="FF0000"/>
          <w:sz w:val="36"/>
          <w:szCs w:val="44"/>
          <w:lang w:eastAsia="zh-CN"/>
        </w:rPr>
        <w:t>乌鲁木齐信达宏业电子商务有限公司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开户银行：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  <w:t>中国农业银行股份有限公司乌鲁木齐苏州路（兵团）支行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银行账号：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 xml:space="preserve">30 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  <w:t>7056  0104  000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>7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  <w:t xml:space="preserve">  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>299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开户行号：1038  8107  0561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税号：9165  0100  0577  2149  04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公司注册地址电话：新疆乌鲁木齐高新技术产业开发区（新市区）天津南路196号银座中心603室   0991--3858322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邮寄地址：</w:t>
      </w: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  <w:t>（标书可以邮寄）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  <w:t>新疆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乌鲁木齐市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  <w:t>新市区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天津南路196号银座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中心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>6楼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606室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  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 xml:space="preserve">邮编：830011 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柴燕（收）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0991--3858322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          0991--3858362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</w:pP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贵公司请注意：</w:t>
      </w: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  <w:t>标书费及保证金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汇款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以后（</w:t>
      </w: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  <w:t>汇款的时候必须备注自己公司的名称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请将凭证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发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>QQ邮箱</w:t>
      </w:r>
      <w:r>
        <w:rPr>
          <w:rFonts w:hint="eastAsia" w:ascii="楷体_GB2312" w:hAnsi="楷体_GB2312" w:eastAsia="楷体_GB2312"/>
          <w:b/>
          <w:bCs/>
          <w:color w:val="FF0000"/>
          <w:sz w:val="40"/>
          <w:szCs w:val="40"/>
          <w:lang w:val="en-US" w:eastAsia="zh-CN"/>
        </w:rPr>
        <w:t>1753064561（张老师），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私人对公及公对公汇款都将截</w:t>
      </w:r>
      <w:bookmarkStart w:id="0" w:name="_GoBack"/>
      <w:bookmarkEnd w:id="0"/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图发此财务邮箱。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注明公司名称、联系人、联系电话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楷体_GB2312" w:hAnsi="楷体_GB2312" w:eastAsia="楷体_GB2312"/>
          <w:b/>
          <w:bCs/>
          <w:color w:val="FF0000"/>
          <w:sz w:val="36"/>
          <w:szCs w:val="36"/>
          <w:lang w:eastAsia="zh-CN"/>
        </w:rPr>
        <w:t>查账后开通投标账号！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做标书，纸质版的，外地企业可邮寄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提交保证金（和买标书是一个汇款账号，可电汇，现金，支票，但不能刷卡，按群文件里面的</w:t>
      </w:r>
      <w:r>
        <w:rPr>
          <w:rFonts w:hint="eastAsia"/>
          <w:b/>
          <w:bCs/>
          <w:color w:val="FF0000"/>
          <w:sz w:val="44"/>
          <w:szCs w:val="44"/>
        </w:rPr>
        <w:t>标书的样式、注意事项及标书的装订顺序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.网上操作，申报资质，申报产品（按着群文件里面的</w:t>
      </w:r>
      <w:r>
        <w:rPr>
          <w:rFonts w:hint="eastAsia" w:ascii="宋体" w:hAnsi="宋体" w:cs="宋体"/>
          <w:b/>
          <w:bCs/>
          <w:color w:val="FF0000"/>
          <w:sz w:val="36"/>
          <w:szCs w:val="36"/>
          <w:lang w:val="en-US" w:eastAsia="zh-CN"/>
        </w:rPr>
        <w:t>网上资质申报及产品申报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.网上报价，按着标书里面的时间操作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.网上解密，按着标书里面的时间操作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9.远程议价，具体的时间及操作看文件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.招标结束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.候选结果，中标通知书的发放网站会通知（百度里面搜索新疆智运电子商务有限公司，进入网页关注）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ＣＳ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68EC1"/>
    <w:multiLevelType w:val="singleLevel"/>
    <w:tmpl w:val="58B68EC1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E420A"/>
    <w:rsid w:val="011E420A"/>
    <w:rsid w:val="03F43D22"/>
    <w:rsid w:val="07E67514"/>
    <w:rsid w:val="099249BF"/>
    <w:rsid w:val="0C7C350E"/>
    <w:rsid w:val="0D341480"/>
    <w:rsid w:val="1B671635"/>
    <w:rsid w:val="26EA2B9F"/>
    <w:rsid w:val="320B1B1F"/>
    <w:rsid w:val="322F7749"/>
    <w:rsid w:val="335A58E9"/>
    <w:rsid w:val="3A0249C2"/>
    <w:rsid w:val="3E9B3869"/>
    <w:rsid w:val="409A5439"/>
    <w:rsid w:val="40C4517C"/>
    <w:rsid w:val="410A3E13"/>
    <w:rsid w:val="46EE3474"/>
    <w:rsid w:val="47DE4727"/>
    <w:rsid w:val="4C8408E7"/>
    <w:rsid w:val="4C8A5C68"/>
    <w:rsid w:val="4EF4739E"/>
    <w:rsid w:val="55953E73"/>
    <w:rsid w:val="587A7AE6"/>
    <w:rsid w:val="59A6302B"/>
    <w:rsid w:val="59DF7031"/>
    <w:rsid w:val="5CDB1EF9"/>
    <w:rsid w:val="68D412AB"/>
    <w:rsid w:val="6C8262FC"/>
    <w:rsid w:val="6D007C05"/>
    <w:rsid w:val="6E117220"/>
    <w:rsid w:val="740033C6"/>
    <w:rsid w:val="748B3E45"/>
    <w:rsid w:val="79B458A9"/>
    <w:rsid w:val="7C5A48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2016-05-19T10:23:00Z</dcterms:created>
  <dc:creator>Administrator</dc:creator>
  <cp:lastModifiedBy>Administrator</cp:lastModifiedBy>
  <dcterms:modified xsi:type="dcterms:W3CDTF">2017-06-07T02:30:50Z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