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宋体"/>
          <w:b/>
          <w:bCs/>
          <w:kern w:val="0"/>
          <w:sz w:val="36"/>
          <w:szCs w:val="36"/>
        </w:rPr>
      </w:pPr>
      <w:bookmarkStart w:id="0" w:name="_Toc245478515"/>
    </w:p>
    <w:p>
      <w:pPr>
        <w:spacing w:line="600" w:lineRule="exact"/>
        <w:jc w:val="center"/>
        <w:rPr>
          <w:rFonts w:ascii="黑体" w:hAnsi="黑体" w:eastAsia="黑体" w:cs="宋体"/>
          <w:b/>
          <w:bCs/>
          <w:kern w:val="0"/>
          <w:sz w:val="36"/>
          <w:szCs w:val="36"/>
        </w:rPr>
      </w:pPr>
    </w:p>
    <w:p>
      <w:pPr>
        <w:spacing w:line="600" w:lineRule="exact"/>
        <w:jc w:val="center"/>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黑龙江省医疗机构高值医用耗材</w:t>
      </w:r>
    </w:p>
    <w:p>
      <w:pPr>
        <w:jc w:val="center"/>
        <w:rPr>
          <w:rFonts w:ascii="华文中宋" w:hAnsi="华文中宋" w:eastAsia="华文中宋" w:cs="华文中宋"/>
          <w:spacing w:val="-20"/>
          <w:sz w:val="36"/>
        </w:rPr>
      </w:pPr>
    </w:p>
    <w:p>
      <w:pPr>
        <w:jc w:val="center"/>
        <w:rPr>
          <w:rFonts w:hint="eastAsia" w:ascii="华文中宋" w:hAnsi="华文中宋" w:eastAsia="华文中宋" w:cs="华文中宋"/>
          <w:b/>
          <w:spacing w:val="-20"/>
          <w:sz w:val="92"/>
        </w:rPr>
      </w:pPr>
    </w:p>
    <w:p>
      <w:pPr>
        <w:jc w:val="center"/>
        <w:rPr>
          <w:rFonts w:ascii="华文中宋" w:hAnsi="华文中宋" w:eastAsia="华文中宋" w:cs="华文中宋"/>
          <w:b/>
          <w:spacing w:val="-20"/>
          <w:sz w:val="92"/>
        </w:rPr>
      </w:pPr>
      <w:r>
        <w:rPr>
          <w:rFonts w:hint="eastAsia" w:ascii="华文中宋" w:hAnsi="华文中宋" w:eastAsia="华文中宋" w:cs="华文中宋"/>
          <w:b/>
          <w:spacing w:val="-20"/>
          <w:sz w:val="92"/>
        </w:rPr>
        <w:t>采 购 文 件</w:t>
      </w:r>
    </w:p>
    <w:p>
      <w:pPr>
        <w:jc w:val="center"/>
        <w:rPr>
          <w:rFonts w:ascii="仿宋" w:hAnsi="仿宋" w:eastAsia="仿宋"/>
          <w:spacing w:val="-20"/>
        </w:rPr>
      </w:pPr>
    </w:p>
    <w:p>
      <w:pPr>
        <w:jc w:val="center"/>
        <w:rPr>
          <w:rFonts w:ascii="仿宋" w:hAnsi="仿宋" w:eastAsia="仿宋"/>
          <w:spacing w:val="-20"/>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ind w:firstLine="171" w:firstLineChars="100"/>
        <w:jc w:val="center"/>
        <w:rPr>
          <w:rFonts w:ascii="仿宋" w:hAnsi="仿宋" w:eastAsia="仿宋"/>
          <w:b/>
          <w:spacing w:val="-20"/>
          <w:szCs w:val="32"/>
        </w:rPr>
      </w:pPr>
    </w:p>
    <w:p>
      <w:pPr>
        <w:spacing w:line="600" w:lineRule="exact"/>
        <w:ind w:firstLine="171" w:firstLineChars="100"/>
        <w:jc w:val="center"/>
        <w:rPr>
          <w:rFonts w:ascii="仿宋" w:hAnsi="仿宋" w:eastAsia="仿宋"/>
          <w:b/>
          <w:spacing w:val="-20"/>
          <w:szCs w:val="32"/>
        </w:rPr>
      </w:pPr>
    </w:p>
    <w:p>
      <w:pPr>
        <w:spacing w:line="600" w:lineRule="exact"/>
        <w:ind w:firstLine="171" w:firstLineChars="100"/>
        <w:jc w:val="center"/>
        <w:rPr>
          <w:rFonts w:ascii="仿宋" w:hAnsi="仿宋" w:eastAsia="仿宋"/>
          <w:b/>
          <w:spacing w:val="-20"/>
          <w:szCs w:val="32"/>
        </w:rPr>
      </w:pPr>
    </w:p>
    <w:p>
      <w:pPr>
        <w:spacing w:line="600" w:lineRule="exact"/>
        <w:ind w:firstLine="171" w:firstLineChars="100"/>
        <w:jc w:val="center"/>
        <w:rPr>
          <w:rFonts w:ascii="仿宋" w:hAnsi="仿宋" w:eastAsia="仿宋"/>
          <w:b/>
          <w:spacing w:val="-20"/>
          <w:szCs w:val="32"/>
        </w:rPr>
      </w:pPr>
    </w:p>
    <w:p>
      <w:pPr>
        <w:spacing w:line="600" w:lineRule="exact"/>
        <w:rPr>
          <w:rFonts w:ascii="仿宋" w:hAnsi="仿宋" w:eastAsia="仿宋"/>
          <w:b/>
          <w:spacing w:val="-20"/>
          <w:szCs w:val="32"/>
        </w:rPr>
      </w:pPr>
    </w:p>
    <w:p>
      <w:pPr>
        <w:spacing w:line="600" w:lineRule="exact"/>
        <w:ind w:firstLine="281" w:firstLineChars="100"/>
        <w:jc w:val="center"/>
        <w:rPr>
          <w:rFonts w:ascii="仿宋" w:hAnsi="仿宋" w:eastAsia="仿宋"/>
          <w:b/>
          <w:spacing w:val="-20"/>
          <w:sz w:val="32"/>
          <w:szCs w:val="32"/>
        </w:rPr>
      </w:pPr>
      <w:r>
        <w:rPr>
          <w:rFonts w:hint="eastAsia" w:ascii="仿宋" w:hAnsi="仿宋" w:eastAsia="仿宋"/>
          <w:b/>
          <w:spacing w:val="-20"/>
          <w:sz w:val="32"/>
          <w:szCs w:val="32"/>
        </w:rPr>
        <w:t>二○一六年</w:t>
      </w:r>
      <w:r>
        <w:rPr>
          <w:rFonts w:hint="eastAsia" w:ascii="仿宋" w:hAnsi="仿宋" w:eastAsia="仿宋"/>
          <w:b/>
          <w:spacing w:val="-20"/>
          <w:sz w:val="32"/>
          <w:szCs w:val="32"/>
          <w:lang w:eastAsia="zh-CN"/>
        </w:rPr>
        <w:t>十二</w:t>
      </w:r>
      <w:r>
        <w:rPr>
          <w:rFonts w:hint="eastAsia" w:ascii="仿宋" w:hAnsi="仿宋" w:eastAsia="仿宋"/>
          <w:b/>
          <w:spacing w:val="-20"/>
          <w:sz w:val="32"/>
          <w:szCs w:val="32"/>
        </w:rPr>
        <w:t>月</w:t>
      </w:r>
    </w:p>
    <w:p>
      <w:pPr>
        <w:spacing w:line="600" w:lineRule="exact"/>
        <w:ind w:firstLine="321" w:firstLineChars="100"/>
        <w:jc w:val="center"/>
        <w:rPr>
          <w:rFonts w:ascii="仿宋" w:hAnsi="仿宋" w:eastAsia="仿宋"/>
          <w:b/>
          <w:spacing w:val="-20"/>
          <w:sz w:val="36"/>
          <w:szCs w:val="36"/>
        </w:rPr>
      </w:pPr>
      <w:r>
        <w:rPr>
          <w:rFonts w:hint="eastAsia" w:ascii="仿宋" w:hAnsi="仿宋" w:eastAsia="仿宋"/>
          <w:b/>
          <w:spacing w:val="-20"/>
          <w:sz w:val="36"/>
          <w:szCs w:val="36"/>
        </w:rPr>
        <w:br w:type="page"/>
      </w:r>
    </w:p>
    <w:p>
      <w:pPr>
        <w:spacing w:line="600" w:lineRule="exact"/>
        <w:ind w:firstLine="402" w:firstLineChars="100"/>
        <w:jc w:val="center"/>
        <w:rPr>
          <w:rFonts w:ascii="仿宋" w:hAnsi="仿宋" w:eastAsia="仿宋"/>
          <w:b/>
          <w:spacing w:val="-20"/>
          <w:sz w:val="44"/>
          <w:szCs w:val="44"/>
        </w:rPr>
      </w:pPr>
    </w:p>
    <w:p>
      <w:pPr>
        <w:spacing w:line="600" w:lineRule="exact"/>
        <w:ind w:firstLine="402" w:firstLineChars="100"/>
        <w:jc w:val="center"/>
        <w:rPr>
          <w:rFonts w:hint="eastAsia" w:asciiTheme="majorEastAsia" w:hAnsiTheme="majorEastAsia" w:eastAsiaTheme="majorEastAsia" w:cstheme="majorEastAsia"/>
          <w:b/>
          <w:spacing w:val="-20"/>
          <w:sz w:val="44"/>
          <w:szCs w:val="44"/>
        </w:rPr>
      </w:pPr>
      <w:r>
        <w:rPr>
          <w:rFonts w:hint="eastAsia" w:asciiTheme="majorEastAsia" w:hAnsiTheme="majorEastAsia" w:eastAsiaTheme="majorEastAsia" w:cstheme="majorEastAsia"/>
          <w:b/>
          <w:spacing w:val="-20"/>
          <w:sz w:val="44"/>
          <w:szCs w:val="44"/>
        </w:rPr>
        <w:t>前     言</w:t>
      </w:r>
    </w:p>
    <w:p>
      <w:pPr>
        <w:tabs>
          <w:tab w:val="left" w:pos="2385"/>
          <w:tab w:val="left" w:pos="2790"/>
          <w:tab w:val="center" w:pos="4535"/>
        </w:tabs>
        <w:spacing w:line="560" w:lineRule="exact"/>
        <w:ind w:firstLine="340" w:firstLineChars="200"/>
        <w:jc w:val="left"/>
        <w:rPr>
          <w:rFonts w:ascii="仿宋" w:hAnsi="仿宋" w:eastAsia="仿宋"/>
          <w:spacing w:val="-20"/>
          <w:szCs w:val="32"/>
        </w:rPr>
      </w:pPr>
    </w:p>
    <w:p>
      <w:pPr>
        <w:pStyle w:val="20"/>
        <w:ind w:firstLine="640" w:firstLineChars="200"/>
        <w:jc w:val="both"/>
        <w:rPr>
          <w:rFonts w:hint="eastAsia" w:ascii="宋体" w:hAnsi="宋体" w:eastAsia="宋体" w:cs="宋体"/>
          <w:sz w:val="32"/>
          <w:szCs w:val="32"/>
        </w:rPr>
      </w:pPr>
      <w:r>
        <w:rPr>
          <w:rFonts w:hint="eastAsia" w:ascii="宋体" w:hAnsi="宋体" w:eastAsia="宋体" w:cs="宋体"/>
          <w:sz w:val="32"/>
          <w:szCs w:val="32"/>
        </w:rPr>
        <w:t>为确保黑龙江省医疗机构高值医用耗材集中采购工作有序开展，根据省医疗机构药品及耗材集中采购工作领导小组办公室《关于印发黑龙江省医疗机构高值医用耗材集中采购实施方案的通知》（黑</w:t>
      </w:r>
      <w:r>
        <w:rPr>
          <w:rFonts w:hint="eastAsia" w:ascii="宋体" w:hAnsi="宋体" w:eastAsia="宋体" w:cs="宋体"/>
          <w:sz w:val="32"/>
          <w:szCs w:val="32"/>
          <w:lang w:eastAsia="zh-CN"/>
        </w:rPr>
        <w:t>卫</w:t>
      </w:r>
      <w:r>
        <w:rPr>
          <w:rFonts w:hint="eastAsia" w:ascii="宋体" w:hAnsi="宋体" w:eastAsia="宋体" w:cs="宋体"/>
          <w:sz w:val="32"/>
          <w:szCs w:val="32"/>
        </w:rPr>
        <w:t>药政发﹝2016﹞99号）等有关规定，结合我省实际，编制本采购文件。</w:t>
      </w:r>
    </w:p>
    <w:p>
      <w:pPr>
        <w:pStyle w:val="20"/>
        <w:ind w:firstLine="640" w:firstLineChars="200"/>
        <w:jc w:val="both"/>
        <w:rPr>
          <w:rFonts w:hint="eastAsia" w:ascii="宋体" w:hAnsi="宋体" w:eastAsia="宋体" w:cs="宋体"/>
          <w:sz w:val="32"/>
          <w:szCs w:val="32"/>
        </w:rPr>
      </w:pPr>
      <w:r>
        <w:rPr>
          <w:rFonts w:hint="eastAsia" w:ascii="宋体" w:hAnsi="宋体" w:eastAsia="宋体" w:cs="宋体"/>
          <w:sz w:val="32"/>
          <w:szCs w:val="32"/>
        </w:rPr>
        <w:t>本采购文件已经通过黑龙江省</w:t>
      </w:r>
      <w:r>
        <w:rPr>
          <w:rFonts w:hint="eastAsia" w:ascii="宋体" w:hAnsi="宋体" w:eastAsia="宋体" w:cs="宋体"/>
          <w:sz w:val="32"/>
          <w:szCs w:val="32"/>
          <w:lang w:eastAsia="zh-CN"/>
        </w:rPr>
        <w:t>人民政府</w:t>
      </w:r>
      <w:r>
        <w:rPr>
          <w:rFonts w:hint="eastAsia" w:ascii="宋体" w:hAnsi="宋体" w:eastAsia="宋体" w:cs="宋体"/>
          <w:sz w:val="32"/>
          <w:szCs w:val="32"/>
        </w:rPr>
        <w:t>药品</w:t>
      </w:r>
      <w:r>
        <w:rPr>
          <w:rFonts w:hint="eastAsia" w:ascii="宋体" w:hAnsi="宋体" w:eastAsia="宋体" w:cs="宋体"/>
          <w:sz w:val="32"/>
          <w:szCs w:val="32"/>
          <w:lang w:eastAsia="zh-CN"/>
        </w:rPr>
        <w:t>和医用</w:t>
      </w:r>
      <w:r>
        <w:rPr>
          <w:rFonts w:hint="eastAsia" w:ascii="宋体" w:hAnsi="宋体" w:eastAsia="宋体" w:cs="宋体"/>
          <w:sz w:val="32"/>
          <w:szCs w:val="32"/>
        </w:rPr>
        <w:t>耗材集中采购工作领导小组办公室审定，主要作为企业参加本次高值医用耗材集中采购工作的工作指南，重点对采购工作流程、企业申报程序、申报文件的格式与要求进行详细说明，旨在引导企业规范申报，及时跟进工作流程。相关企业应认真阅读采购文件，严格按照采购文件要求编制申报材料并做出实质性响应。未按照要求提交申报材料或者对采购文件未及时做出实质性响应，一切后果由申报人负责。</w:t>
      </w:r>
    </w:p>
    <w:p>
      <w:pPr>
        <w:pStyle w:val="20"/>
        <w:ind w:firstLine="640" w:firstLineChars="200"/>
        <w:jc w:val="both"/>
        <w:rPr>
          <w:rFonts w:hint="eastAsia" w:ascii="宋体" w:hAnsi="宋体" w:eastAsia="宋体" w:cs="宋体"/>
          <w:sz w:val="32"/>
          <w:szCs w:val="32"/>
        </w:rPr>
      </w:pPr>
      <w:r>
        <w:rPr>
          <w:rFonts w:hint="eastAsia" w:ascii="宋体" w:hAnsi="宋体" w:eastAsia="宋体" w:cs="宋体"/>
          <w:sz w:val="32"/>
          <w:szCs w:val="32"/>
          <w:lang w:eastAsia="zh-CN"/>
        </w:rPr>
        <w:t>省药品集中采购配送服务中心</w:t>
      </w:r>
      <w:r>
        <w:rPr>
          <w:rFonts w:hint="eastAsia" w:ascii="宋体" w:hAnsi="宋体" w:eastAsia="宋体" w:cs="宋体"/>
          <w:sz w:val="32"/>
          <w:szCs w:val="32"/>
        </w:rPr>
        <w:t>对申报人提出的澄清要求进行受理，必要时可对采购文件进行修改。所有对采购文件的修改和澄清说明在黑龙江</w:t>
      </w:r>
      <w:r>
        <w:rPr>
          <w:rFonts w:hint="eastAsia" w:ascii="宋体" w:hAnsi="宋体" w:eastAsia="宋体" w:cs="宋体"/>
          <w:sz w:val="32"/>
          <w:szCs w:val="32"/>
          <w:lang w:eastAsia="zh-CN"/>
        </w:rPr>
        <w:t>公共资源交易网</w:t>
      </w:r>
      <w:r>
        <w:rPr>
          <w:rFonts w:hint="eastAsia" w:ascii="宋体" w:hAnsi="宋体" w:eastAsia="宋体" w:cs="宋体"/>
          <w:sz w:val="32"/>
          <w:szCs w:val="32"/>
        </w:rPr>
        <w:t>发布后，视为申报人知晓，并对其具有约束力。</w:t>
      </w:r>
    </w:p>
    <w:p>
      <w:pPr>
        <w:pStyle w:val="20"/>
        <w:ind w:firstLine="640" w:firstLineChars="200"/>
        <w:rPr>
          <w:rFonts w:hint="eastAsia" w:ascii="宋体" w:hAnsi="宋体" w:eastAsia="宋体" w:cs="宋体"/>
          <w:sz w:val="32"/>
          <w:szCs w:val="32"/>
        </w:rPr>
        <w:sectPr>
          <w:headerReference r:id="rId4" w:type="first"/>
          <w:footerReference r:id="rId7" w:type="first"/>
          <w:headerReference r:id="rId3" w:type="default"/>
          <w:footerReference r:id="rId5" w:type="default"/>
          <w:footerReference r:id="rId6" w:type="even"/>
          <w:pgSz w:w="11906" w:h="16838"/>
          <w:pgMar w:top="1440" w:right="1800" w:bottom="1440" w:left="1800" w:header="1191" w:footer="907" w:gutter="0"/>
          <w:pgNumType w:start="0"/>
          <w:cols w:space="425" w:num="1"/>
          <w:titlePg/>
          <w:docGrid w:linePitch="435" w:charSpace="0"/>
        </w:sectPr>
      </w:pPr>
    </w:p>
    <w:p>
      <w:pPr>
        <w:spacing w:line="720" w:lineRule="exact"/>
        <w:rPr>
          <w:rFonts w:ascii="仿宋" w:hAnsi="仿宋" w:eastAsia="仿宋"/>
          <w:spacing w:val="-20"/>
          <w:szCs w:val="32"/>
        </w:rPr>
      </w:pPr>
    </w:p>
    <w:p>
      <w:pPr>
        <w:tabs>
          <w:tab w:val="left" w:pos="1365"/>
          <w:tab w:val="left" w:pos="1785"/>
        </w:tabs>
        <w:spacing w:line="600" w:lineRule="exact"/>
        <w:jc w:val="center"/>
        <w:outlineLvl w:val="0"/>
        <w:rPr>
          <w:rFonts w:ascii="仿宋" w:hAnsi="仿宋" w:eastAsia="仿宋"/>
          <w:b/>
          <w:spacing w:val="-20"/>
          <w:sz w:val="44"/>
          <w:szCs w:val="44"/>
        </w:rPr>
      </w:pPr>
      <w:bookmarkStart w:id="1" w:name="_Toc245478512"/>
      <w:bookmarkStart w:id="2" w:name="_Toc245392021"/>
      <w:r>
        <w:rPr>
          <w:rFonts w:hint="eastAsia" w:ascii="仿宋" w:hAnsi="仿宋" w:eastAsia="仿宋"/>
          <w:b/>
          <w:spacing w:val="-20"/>
          <w:sz w:val="44"/>
          <w:szCs w:val="44"/>
        </w:rPr>
        <w:t>第一章</w:t>
      </w:r>
      <w:bookmarkEnd w:id="1"/>
      <w:bookmarkEnd w:id="2"/>
      <w:r>
        <w:rPr>
          <w:rFonts w:hint="eastAsia" w:ascii="仿宋" w:hAnsi="仿宋" w:eastAsia="仿宋"/>
          <w:b/>
          <w:spacing w:val="-20"/>
          <w:sz w:val="44"/>
          <w:szCs w:val="44"/>
          <w:lang w:val="en-US" w:eastAsia="zh-CN"/>
        </w:rPr>
        <w:t xml:space="preserve">  </w:t>
      </w:r>
      <w:r>
        <w:rPr>
          <w:rFonts w:hint="eastAsia" w:ascii="仿宋" w:hAnsi="仿宋" w:eastAsia="仿宋"/>
          <w:b/>
          <w:spacing w:val="-20"/>
          <w:sz w:val="44"/>
          <w:szCs w:val="44"/>
        </w:rPr>
        <w:t>采购邀请</w:t>
      </w:r>
    </w:p>
    <w:p>
      <w:pPr>
        <w:spacing w:line="360" w:lineRule="auto"/>
        <w:ind w:firstLine="342" w:firstLineChars="200"/>
        <w:rPr>
          <w:rFonts w:ascii="仿宋" w:hAnsi="仿宋" w:eastAsia="仿宋"/>
          <w:b/>
          <w:spacing w:val="-20"/>
          <w:szCs w:val="32"/>
        </w:rPr>
      </w:pPr>
    </w:p>
    <w:p>
      <w:pPr>
        <w:spacing w:line="360" w:lineRule="auto"/>
        <w:rPr>
          <w:rFonts w:ascii="仿宋" w:hAnsi="仿宋" w:eastAsia="仿宋"/>
          <w:spacing w:val="-20"/>
          <w:sz w:val="30"/>
          <w:szCs w:val="30"/>
        </w:rPr>
      </w:pPr>
      <w:r>
        <w:rPr>
          <w:rFonts w:hint="eastAsia" w:ascii="仿宋" w:hAnsi="仿宋" w:eastAsia="仿宋"/>
          <w:spacing w:val="-20"/>
          <w:sz w:val="30"/>
          <w:szCs w:val="30"/>
        </w:rPr>
        <w:t>各医疗器械生产企业、境外产品国内总代理：</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黑龙江省医疗机构高值医用耗材集中采购工作自即日起开始实施，欢迎符合条件的生产企业、进口总代理前来参与。</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一、采购范围：详见《黑龙江省医疗机构高值医用耗材集中采购目录》。</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二、采购实施范围：全省县级及县级以上人民政府、国有企业（含国有控股企业）等举办的非营利性医疗机构必须参加高值医用耗材集中采购工作，鼓励其他医疗机构执行集中采购结果。</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三、申报人：参加黑龙江省医疗机构高值医用耗材集中采购活动的医疗器械生产企业</w:t>
      </w:r>
      <w:r>
        <w:rPr>
          <w:rFonts w:hint="eastAsia" w:ascii="仿宋" w:hAnsi="仿宋" w:eastAsia="仿宋"/>
          <w:spacing w:val="-20"/>
          <w:sz w:val="30"/>
          <w:szCs w:val="30"/>
          <w:lang w:eastAsia="zh-CN"/>
        </w:rPr>
        <w:t>、</w:t>
      </w:r>
      <w:r>
        <w:rPr>
          <w:rFonts w:hint="eastAsia" w:ascii="仿宋" w:hAnsi="仿宋" w:eastAsia="仿宋"/>
          <w:spacing w:val="-20"/>
          <w:sz w:val="30"/>
          <w:szCs w:val="30"/>
        </w:rPr>
        <w:t>境外产品国内总代理。</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四、采购周期：原则上为二年。</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五、采购方式：</w:t>
      </w:r>
      <w:r>
        <w:rPr>
          <w:rFonts w:hint="eastAsia" w:ascii="仿宋" w:hAnsi="仿宋" w:eastAsia="仿宋" w:cs="仿宋"/>
          <w:sz w:val="32"/>
          <w:szCs w:val="32"/>
        </w:rPr>
        <w:t>阳光挂网</w:t>
      </w:r>
      <w:r>
        <w:rPr>
          <w:rFonts w:hint="eastAsia" w:ascii="仿宋" w:hAnsi="仿宋" w:eastAsia="仿宋" w:cs="仿宋"/>
          <w:sz w:val="32"/>
          <w:szCs w:val="32"/>
          <w:lang w:eastAsia="zh-CN"/>
        </w:rPr>
        <w:t>，限价</w:t>
      </w:r>
      <w:r>
        <w:rPr>
          <w:rFonts w:hint="eastAsia" w:ascii="仿宋" w:hAnsi="仿宋" w:eastAsia="仿宋" w:cs="仿宋"/>
          <w:sz w:val="32"/>
          <w:szCs w:val="32"/>
        </w:rPr>
        <w:t>采购</w:t>
      </w:r>
      <w:r>
        <w:rPr>
          <w:rFonts w:hint="eastAsia" w:ascii="仿宋" w:hAnsi="仿宋" w:eastAsia="仿宋"/>
          <w:sz w:val="30"/>
          <w:szCs w:val="30"/>
        </w:rPr>
        <w:t>。</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六、采购文件获取办法：黑龙江</w:t>
      </w:r>
      <w:r>
        <w:rPr>
          <w:rFonts w:hint="eastAsia" w:ascii="仿宋" w:hAnsi="仿宋" w:eastAsia="仿宋"/>
          <w:spacing w:val="-20"/>
          <w:sz w:val="30"/>
          <w:szCs w:val="30"/>
          <w:lang w:val="en-US" w:eastAsia="zh-CN"/>
        </w:rPr>
        <w:t>公共资源交易</w:t>
      </w:r>
      <w:r>
        <w:rPr>
          <w:rFonts w:hint="eastAsia" w:ascii="仿宋" w:hAnsi="仿宋" w:eastAsia="仿宋"/>
          <w:spacing w:val="-20"/>
          <w:sz w:val="30"/>
          <w:szCs w:val="30"/>
        </w:rPr>
        <w:t>网((http://hljggzyjyw.gov.cn/)下载。</w:t>
      </w:r>
    </w:p>
    <w:p>
      <w:pPr>
        <w:pStyle w:val="20"/>
        <w:ind w:firstLine="520" w:firstLineChars="200"/>
        <w:rPr>
          <w:rFonts w:ascii="仿宋" w:hAnsi="仿宋" w:eastAsia="仿宋"/>
          <w:spacing w:val="-20"/>
          <w:sz w:val="30"/>
          <w:szCs w:val="30"/>
        </w:rPr>
      </w:pPr>
      <w:r>
        <w:rPr>
          <w:rFonts w:hint="eastAsia" w:ascii="仿宋" w:hAnsi="仿宋" w:eastAsia="仿宋"/>
          <w:spacing w:val="-20"/>
          <w:sz w:val="30"/>
          <w:szCs w:val="30"/>
        </w:rPr>
        <w:t>七、</w:t>
      </w:r>
      <w:r>
        <w:rPr>
          <w:rFonts w:hint="eastAsia" w:ascii="仿宋" w:hAnsi="仿宋" w:eastAsia="仿宋" w:cs="仿宋"/>
          <w:b/>
          <w:bCs/>
          <w:sz w:val="32"/>
          <w:szCs w:val="32"/>
        </w:rPr>
        <w:t>联系方式</w:t>
      </w:r>
    </w:p>
    <w:p>
      <w:pPr>
        <w:pStyle w:val="20"/>
        <w:rPr>
          <w:rFonts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、网址：http://hljggzyjyw.gov.cn/</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lang w:val="en-US" w:eastAsia="zh-CN"/>
        </w:rPr>
        <w:t>2</w:t>
      </w:r>
      <w:r>
        <w:rPr>
          <w:rFonts w:hint="eastAsia" w:ascii="仿宋" w:hAnsi="仿宋" w:eastAsia="仿宋"/>
          <w:spacing w:val="-20"/>
          <w:sz w:val="30"/>
          <w:szCs w:val="30"/>
        </w:rPr>
        <w:t>、报名方法及申报材料递交：</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lang w:val="en-US" w:eastAsia="zh-CN"/>
        </w:rPr>
        <w:t>2</w:t>
      </w:r>
      <w:r>
        <w:rPr>
          <w:rFonts w:hint="eastAsia" w:ascii="仿宋" w:hAnsi="仿宋" w:eastAsia="仿宋"/>
          <w:spacing w:val="-20"/>
          <w:sz w:val="30"/>
          <w:szCs w:val="30"/>
        </w:rPr>
        <w:t>.</w:t>
      </w:r>
      <w:r>
        <w:rPr>
          <w:rFonts w:hint="eastAsia" w:ascii="仿宋" w:hAnsi="仿宋" w:eastAsia="仿宋" w:cs="仿宋"/>
          <w:sz w:val="32"/>
          <w:szCs w:val="32"/>
        </w:rPr>
        <w:t>1、本次采购申报企业</w:t>
      </w:r>
      <w:r>
        <w:rPr>
          <w:rFonts w:hint="eastAsia" w:ascii="仿宋" w:hAnsi="仿宋" w:eastAsia="仿宋" w:cs="仿宋"/>
          <w:sz w:val="32"/>
          <w:szCs w:val="32"/>
          <w:lang w:eastAsia="zh-CN"/>
        </w:rPr>
        <w:t>在网上</w:t>
      </w:r>
      <w:r>
        <w:rPr>
          <w:rFonts w:hint="eastAsia" w:ascii="仿宋" w:hAnsi="仿宋" w:eastAsia="仿宋" w:cs="仿宋"/>
          <w:sz w:val="32"/>
          <w:szCs w:val="32"/>
        </w:rPr>
        <w:t>递交填报完整信息。</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lang w:val="en-US" w:eastAsia="zh-CN"/>
        </w:rPr>
        <w:t>2</w:t>
      </w:r>
      <w:r>
        <w:rPr>
          <w:rFonts w:hint="eastAsia" w:ascii="仿宋" w:hAnsi="仿宋" w:eastAsia="仿宋"/>
          <w:spacing w:val="-20"/>
          <w:sz w:val="30"/>
          <w:szCs w:val="30"/>
        </w:rPr>
        <w:t>.</w:t>
      </w:r>
      <w:r>
        <w:rPr>
          <w:rFonts w:hint="eastAsia" w:ascii="仿宋" w:hAnsi="仿宋" w:eastAsia="仿宋" w:cs="仿宋"/>
          <w:sz w:val="32"/>
          <w:szCs w:val="32"/>
        </w:rPr>
        <w:t>2、申报企业递交申报文件同时进行报名工作。</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lang w:val="en-US" w:eastAsia="zh-CN"/>
        </w:rPr>
        <w:t>2</w:t>
      </w:r>
      <w:r>
        <w:rPr>
          <w:rFonts w:hint="eastAsia" w:ascii="仿宋" w:hAnsi="仿宋" w:eastAsia="仿宋"/>
          <w:spacing w:val="-20"/>
          <w:sz w:val="30"/>
          <w:szCs w:val="30"/>
        </w:rPr>
        <w:t>.</w:t>
      </w:r>
      <w:r>
        <w:rPr>
          <w:rFonts w:hint="eastAsia" w:ascii="仿宋" w:hAnsi="仿宋" w:eastAsia="仿宋"/>
          <w:spacing w:val="-20"/>
          <w:sz w:val="30"/>
          <w:szCs w:val="30"/>
          <w:lang w:val="en-US" w:eastAsia="zh-CN"/>
        </w:rPr>
        <w:t>3</w:t>
      </w:r>
      <w:r>
        <w:rPr>
          <w:rFonts w:hint="eastAsia" w:ascii="仿宋" w:hAnsi="仿宋" w:eastAsia="仿宋" w:cs="仿宋"/>
          <w:sz w:val="32"/>
          <w:szCs w:val="32"/>
        </w:rPr>
        <w:t>、一个生产企业须指定唯一一名本企业的工作人员（须提供企业员工身份证明）</w:t>
      </w:r>
      <w:r>
        <w:rPr>
          <w:rFonts w:hint="eastAsia" w:ascii="仿宋" w:hAnsi="仿宋" w:eastAsia="仿宋" w:cs="仿宋"/>
          <w:sz w:val="32"/>
          <w:szCs w:val="32"/>
          <w:lang w:eastAsia="zh-CN"/>
        </w:rPr>
        <w:t>及</w:t>
      </w:r>
      <w:r>
        <w:rPr>
          <w:rFonts w:hint="eastAsia" w:ascii="仿宋" w:hAnsi="仿宋" w:eastAsia="仿宋" w:cs="仿宋"/>
          <w:sz w:val="32"/>
          <w:szCs w:val="32"/>
        </w:rPr>
        <w:t>企业法人授权委托书参与申报。</w:t>
      </w:r>
    </w:p>
    <w:p>
      <w:pPr>
        <w:pStyle w:val="20"/>
        <w:ind w:firstLine="640" w:firstLineChars="200"/>
        <w:rPr>
          <w:rFonts w:ascii="仿宋" w:hAnsi="仿宋" w:eastAsia="仿宋" w:cs="仿宋"/>
          <w:sz w:val="32"/>
          <w:szCs w:val="32"/>
        </w:rPr>
      </w:pPr>
      <w:r>
        <w:rPr>
          <w:rFonts w:hint="eastAsia" w:ascii="仿宋" w:hAnsi="仿宋" w:eastAsia="仿宋"/>
          <w:spacing w:val="-20"/>
          <w:sz w:val="30"/>
          <w:szCs w:val="30"/>
          <w:lang w:val="en-US" w:eastAsia="zh-CN"/>
        </w:rPr>
        <w:t>2</w:t>
      </w:r>
      <w:r>
        <w:rPr>
          <w:rFonts w:hint="eastAsia" w:ascii="仿宋" w:hAnsi="仿宋" w:eastAsia="仿宋"/>
          <w:spacing w:val="-20"/>
          <w:sz w:val="30"/>
          <w:szCs w:val="30"/>
        </w:rPr>
        <w:t>.</w:t>
      </w:r>
      <w:r>
        <w:rPr>
          <w:rFonts w:hint="eastAsia" w:ascii="仿宋" w:hAnsi="仿宋" w:eastAsia="仿宋"/>
          <w:spacing w:val="-20"/>
          <w:sz w:val="30"/>
          <w:szCs w:val="30"/>
          <w:lang w:val="en-US" w:eastAsia="zh-CN"/>
        </w:rPr>
        <w:t>4</w:t>
      </w:r>
      <w:r>
        <w:rPr>
          <w:rFonts w:hint="eastAsia" w:ascii="仿宋" w:hAnsi="仿宋" w:eastAsia="仿宋" w:cs="仿宋"/>
          <w:sz w:val="32"/>
          <w:szCs w:val="32"/>
        </w:rPr>
        <w:t>、申报企业必须严格按照“申报企业资质及产品资质证明材料格式、商务标申报材料及格式”要求</w:t>
      </w:r>
      <w:r>
        <w:rPr>
          <w:rFonts w:hint="eastAsia" w:ascii="仿宋" w:hAnsi="仿宋" w:eastAsia="仿宋" w:cs="仿宋"/>
          <w:sz w:val="32"/>
          <w:szCs w:val="32"/>
          <w:lang w:eastAsia="zh-CN"/>
        </w:rPr>
        <w:t>及招标模板</w:t>
      </w:r>
      <w:r>
        <w:rPr>
          <w:rFonts w:hint="eastAsia" w:ascii="仿宋" w:hAnsi="仿宋" w:eastAsia="仿宋" w:cs="仿宋"/>
          <w:sz w:val="32"/>
          <w:szCs w:val="32"/>
        </w:rPr>
        <w:t>制作电子</w:t>
      </w:r>
      <w:r>
        <w:rPr>
          <w:rFonts w:hint="eastAsia" w:ascii="仿宋" w:hAnsi="仿宋" w:eastAsia="仿宋" w:cs="仿宋"/>
          <w:sz w:val="32"/>
          <w:szCs w:val="32"/>
          <w:lang w:eastAsia="zh-CN"/>
        </w:rPr>
        <w:t>申报文件</w:t>
      </w:r>
      <w:r>
        <w:rPr>
          <w:rFonts w:hint="eastAsia" w:ascii="仿宋" w:hAnsi="仿宋" w:eastAsia="仿宋" w:cs="仿宋"/>
          <w:sz w:val="32"/>
          <w:szCs w:val="32"/>
        </w:rPr>
        <w:t>。</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lang w:val="en-US" w:eastAsia="zh-CN"/>
        </w:rPr>
        <w:t xml:space="preserve"> 2</w:t>
      </w:r>
      <w:r>
        <w:rPr>
          <w:rFonts w:hint="eastAsia" w:ascii="仿宋" w:hAnsi="仿宋" w:eastAsia="仿宋"/>
          <w:spacing w:val="-20"/>
          <w:sz w:val="30"/>
          <w:szCs w:val="30"/>
        </w:rPr>
        <w:t>.</w:t>
      </w:r>
      <w:r>
        <w:rPr>
          <w:rFonts w:hint="eastAsia" w:ascii="仿宋" w:hAnsi="仿宋" w:eastAsia="仿宋"/>
          <w:spacing w:val="-20"/>
          <w:sz w:val="30"/>
          <w:szCs w:val="30"/>
          <w:lang w:val="en-US" w:eastAsia="zh-CN"/>
        </w:rPr>
        <w:t>5</w:t>
      </w:r>
      <w:r>
        <w:rPr>
          <w:rFonts w:hint="eastAsia" w:ascii="仿宋" w:hAnsi="仿宋" w:eastAsia="仿宋" w:cs="仿宋"/>
          <w:sz w:val="32"/>
          <w:szCs w:val="32"/>
        </w:rPr>
        <w:t>、对于提供虚假材料的申报企业，一经查实，将按照有关规定予以处罚。</w:t>
      </w:r>
    </w:p>
    <w:p>
      <w:pPr>
        <w:pStyle w:val="20"/>
        <w:ind w:firstLine="640" w:firstLineChars="200"/>
        <w:rPr>
          <w:rFonts w:ascii="仿宋" w:hAnsi="仿宋" w:eastAsia="仿宋"/>
          <w:color w:val="000000" w:themeColor="text1"/>
          <w:spacing w:val="-20"/>
          <w:sz w:val="30"/>
          <w:szCs w:val="30"/>
        </w:rPr>
      </w:pP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、联系电话：0451-</w:t>
      </w:r>
      <w:r>
        <w:rPr>
          <w:rFonts w:hint="eastAsia" w:ascii="仿宋" w:hAnsi="仿宋" w:eastAsia="仿宋" w:cs="仿宋"/>
          <w:color w:val="000000" w:themeColor="text1"/>
          <w:sz w:val="32"/>
          <w:szCs w:val="32"/>
          <w:lang w:val="en-US" w:eastAsia="zh-CN"/>
        </w:rPr>
        <w:t>55626480,0451-87258474。</w:t>
      </w:r>
      <w:r>
        <w:rPr>
          <w:rFonts w:hint="eastAsia" w:ascii="仿宋" w:hAnsi="仿宋" w:eastAsia="仿宋" w:cs="仿宋"/>
          <w:color w:val="000000" w:themeColor="text1"/>
          <w:sz w:val="32"/>
          <w:szCs w:val="32"/>
        </w:rPr>
        <w:t xml:space="preserve">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八、工作机构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1、名称: </w:t>
      </w:r>
      <w:r>
        <w:rPr>
          <w:rFonts w:hint="eastAsia" w:ascii="仿宋" w:hAnsi="仿宋" w:eastAsia="仿宋"/>
          <w:spacing w:val="-20"/>
          <w:sz w:val="30"/>
          <w:szCs w:val="30"/>
          <w:lang w:eastAsia="zh-CN"/>
        </w:rPr>
        <w:t>黑龙江省药品集中采购配送服务中心</w:t>
      </w:r>
    </w:p>
    <w:p>
      <w:pPr>
        <w:spacing w:line="360" w:lineRule="auto"/>
        <w:ind w:firstLine="520" w:firstLineChars="200"/>
        <w:rPr>
          <w:rFonts w:ascii="仿宋" w:hAnsi="仿宋" w:eastAsia="仿宋"/>
          <w:sz w:val="30"/>
          <w:szCs w:val="30"/>
        </w:rPr>
      </w:pPr>
      <w:r>
        <w:rPr>
          <w:rFonts w:hint="eastAsia" w:ascii="仿宋" w:hAnsi="仿宋" w:eastAsia="仿宋"/>
          <w:spacing w:val="-20"/>
          <w:sz w:val="30"/>
          <w:szCs w:val="30"/>
        </w:rPr>
        <w:t>2、地址：</w:t>
      </w:r>
      <w:r>
        <w:rPr>
          <w:rFonts w:hint="eastAsia" w:ascii="仿宋" w:hAnsi="仿宋" w:eastAsia="仿宋"/>
          <w:sz w:val="30"/>
          <w:szCs w:val="30"/>
        </w:rPr>
        <w:t>黑龙江省</w:t>
      </w:r>
      <w:r>
        <w:rPr>
          <w:rFonts w:hint="eastAsia" w:ascii="仿宋" w:hAnsi="仿宋" w:eastAsia="仿宋" w:cs="仿宋"/>
          <w:sz w:val="32"/>
          <w:szCs w:val="32"/>
        </w:rPr>
        <w:t>哈尔滨市</w:t>
      </w:r>
      <w:r>
        <w:rPr>
          <w:rFonts w:hint="eastAsia" w:ascii="仿宋" w:hAnsi="仿宋" w:eastAsia="仿宋" w:cs="仿宋"/>
          <w:sz w:val="32"/>
          <w:szCs w:val="32"/>
          <w:lang w:eastAsia="zh-CN"/>
        </w:rPr>
        <w:t>香坊区农场街</w:t>
      </w:r>
      <w:r>
        <w:rPr>
          <w:rFonts w:hint="eastAsia" w:ascii="仿宋" w:hAnsi="仿宋" w:eastAsia="仿宋" w:cs="仿宋"/>
          <w:sz w:val="32"/>
          <w:szCs w:val="32"/>
          <w:lang w:val="en-US" w:eastAsia="zh-CN"/>
        </w:rPr>
        <w:t>30号</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3、网址：黑龙江</w:t>
      </w:r>
      <w:r>
        <w:rPr>
          <w:rFonts w:hint="eastAsia" w:ascii="仿宋" w:hAnsi="仿宋" w:eastAsia="仿宋"/>
          <w:spacing w:val="-20"/>
          <w:sz w:val="30"/>
          <w:szCs w:val="30"/>
          <w:lang w:eastAsia="zh-CN"/>
        </w:rPr>
        <w:t>公共资源交易</w:t>
      </w:r>
      <w:r>
        <w:rPr>
          <w:rFonts w:hint="eastAsia" w:ascii="仿宋" w:hAnsi="仿宋" w:eastAsia="仿宋"/>
          <w:spacing w:val="-20"/>
          <w:sz w:val="30"/>
          <w:szCs w:val="30"/>
        </w:rPr>
        <w:t>网(http://hljggzyjyw.gov.cn/)</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4、邮编：1500</w:t>
      </w:r>
      <w:r>
        <w:rPr>
          <w:rFonts w:hint="eastAsia" w:ascii="仿宋" w:hAnsi="仿宋" w:eastAsia="仿宋"/>
          <w:spacing w:val="-20"/>
          <w:sz w:val="30"/>
          <w:szCs w:val="30"/>
          <w:lang w:val="en-US" w:eastAsia="zh-CN"/>
        </w:rPr>
        <w:t>36</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5、联系电话：0451-</w:t>
      </w:r>
      <w:r>
        <w:rPr>
          <w:rFonts w:hint="eastAsia" w:ascii="仿宋" w:hAnsi="仿宋" w:eastAsia="仿宋" w:cs="仿宋"/>
          <w:sz w:val="32"/>
          <w:szCs w:val="32"/>
          <w:lang w:val="en-US" w:eastAsia="zh-CN"/>
        </w:rPr>
        <w:t xml:space="preserve">55626480 </w:t>
      </w:r>
    </w:p>
    <w:p>
      <w:pPr>
        <w:spacing w:line="360" w:lineRule="auto"/>
        <w:rPr>
          <w:rFonts w:hint="eastAsia" w:ascii="仿宋" w:hAnsi="仿宋" w:eastAsia="仿宋"/>
          <w:spacing w:val="-20"/>
          <w:sz w:val="30"/>
          <w:szCs w:val="30"/>
          <w:lang w:val="en-US" w:eastAsia="zh-CN"/>
        </w:rPr>
      </w:pPr>
      <w:r>
        <w:rPr>
          <w:rFonts w:hint="eastAsia" w:ascii="仿宋" w:hAnsi="仿宋" w:eastAsia="仿宋"/>
          <w:spacing w:val="-20"/>
          <w:sz w:val="30"/>
          <w:szCs w:val="30"/>
          <w:lang w:val="en-US" w:eastAsia="zh-CN"/>
        </w:rPr>
        <w:t xml:space="preserve">                                     </w:t>
      </w:r>
    </w:p>
    <w:p>
      <w:pPr>
        <w:spacing w:line="360" w:lineRule="auto"/>
        <w:rPr>
          <w:rFonts w:hint="eastAsia" w:ascii="仿宋" w:hAnsi="仿宋" w:eastAsia="仿宋"/>
          <w:spacing w:val="-20"/>
          <w:sz w:val="30"/>
          <w:szCs w:val="30"/>
          <w:lang w:val="en-US" w:eastAsia="zh-CN"/>
        </w:rPr>
      </w:pPr>
    </w:p>
    <w:p>
      <w:pPr>
        <w:spacing w:line="360" w:lineRule="auto"/>
        <w:rPr>
          <w:rFonts w:hint="eastAsia" w:ascii="仿宋" w:hAnsi="仿宋" w:eastAsia="仿宋"/>
          <w:spacing w:val="-20"/>
          <w:sz w:val="30"/>
          <w:szCs w:val="30"/>
          <w:lang w:val="en-US" w:eastAsia="zh-CN"/>
        </w:rPr>
      </w:pPr>
    </w:p>
    <w:p>
      <w:pPr>
        <w:spacing w:line="360" w:lineRule="auto"/>
        <w:rPr>
          <w:rFonts w:ascii="仿宋" w:hAnsi="仿宋" w:eastAsia="仿宋"/>
          <w:spacing w:val="-20"/>
          <w:sz w:val="30"/>
          <w:szCs w:val="30"/>
        </w:rPr>
      </w:pPr>
      <w:r>
        <w:rPr>
          <w:rFonts w:hint="eastAsia" w:ascii="仿宋" w:hAnsi="仿宋" w:eastAsia="仿宋"/>
          <w:spacing w:val="-20"/>
          <w:sz w:val="30"/>
          <w:szCs w:val="30"/>
          <w:lang w:val="en-US" w:eastAsia="zh-CN"/>
        </w:rPr>
        <w:t xml:space="preserve">                                   黑龙江省药品集中采购配送服务中心</w:t>
      </w:r>
    </w:p>
    <w:p>
      <w:pPr>
        <w:spacing w:line="360" w:lineRule="auto"/>
        <w:ind w:firstLine="3770" w:firstLineChars="1450"/>
        <w:rPr>
          <w:rFonts w:ascii="仿宋" w:hAnsi="仿宋" w:eastAsia="仿宋"/>
          <w:spacing w:val="-20"/>
          <w:sz w:val="30"/>
          <w:szCs w:val="30"/>
        </w:rPr>
      </w:pPr>
      <w:r>
        <w:rPr>
          <w:rFonts w:hint="eastAsia" w:ascii="仿宋" w:hAnsi="仿宋" w:eastAsia="仿宋"/>
          <w:spacing w:val="-20"/>
          <w:sz w:val="30"/>
          <w:szCs w:val="30"/>
          <w:lang w:val="en-US" w:eastAsia="zh-CN"/>
        </w:rPr>
        <w:t xml:space="preserve">       </w:t>
      </w:r>
      <w:r>
        <w:rPr>
          <w:rFonts w:hint="eastAsia" w:ascii="仿宋" w:hAnsi="仿宋" w:eastAsia="仿宋"/>
          <w:spacing w:val="-20"/>
          <w:sz w:val="30"/>
          <w:szCs w:val="30"/>
        </w:rPr>
        <w:t>二O一六年</w:t>
      </w:r>
      <w:r>
        <w:rPr>
          <w:rFonts w:hint="eastAsia" w:ascii="仿宋" w:hAnsi="仿宋" w:eastAsia="仿宋"/>
          <w:spacing w:val="-20"/>
          <w:sz w:val="30"/>
          <w:szCs w:val="30"/>
          <w:lang w:eastAsia="zh-CN"/>
        </w:rPr>
        <w:t>十二</w:t>
      </w:r>
      <w:r>
        <w:rPr>
          <w:rFonts w:hint="eastAsia" w:ascii="仿宋" w:hAnsi="仿宋" w:eastAsia="仿宋"/>
          <w:spacing w:val="-20"/>
          <w:sz w:val="30"/>
          <w:szCs w:val="30"/>
        </w:rPr>
        <w:t>月二十</w:t>
      </w:r>
      <w:bookmarkStart w:id="10" w:name="_GoBack"/>
      <w:bookmarkEnd w:id="10"/>
      <w:r>
        <w:rPr>
          <w:rFonts w:hint="eastAsia" w:ascii="仿宋" w:hAnsi="仿宋" w:eastAsia="仿宋"/>
          <w:spacing w:val="-20"/>
          <w:sz w:val="30"/>
          <w:szCs w:val="30"/>
        </w:rPr>
        <w:t>日</w:t>
      </w:r>
    </w:p>
    <w:p>
      <w:pPr>
        <w:spacing w:line="600" w:lineRule="exact"/>
        <w:jc w:val="both"/>
        <w:rPr>
          <w:rFonts w:hint="eastAsia" w:ascii="仿宋" w:hAnsi="仿宋" w:eastAsia="仿宋"/>
          <w:b/>
          <w:spacing w:val="-20"/>
          <w:sz w:val="44"/>
          <w:szCs w:val="44"/>
        </w:rPr>
      </w:pPr>
      <w:bookmarkStart w:id="3" w:name="_Toc245478513"/>
      <w:bookmarkStart w:id="4" w:name="_Toc245392022"/>
    </w:p>
    <w:p>
      <w:pPr>
        <w:spacing w:line="600" w:lineRule="exact"/>
        <w:jc w:val="center"/>
        <w:rPr>
          <w:rFonts w:hint="eastAsia" w:ascii="仿宋" w:hAnsi="仿宋" w:eastAsia="仿宋"/>
          <w:b/>
          <w:spacing w:val="-20"/>
          <w:sz w:val="44"/>
          <w:szCs w:val="44"/>
        </w:rPr>
      </w:pPr>
    </w:p>
    <w:p>
      <w:pPr>
        <w:spacing w:line="600" w:lineRule="exact"/>
        <w:jc w:val="center"/>
        <w:rPr>
          <w:rFonts w:ascii="仿宋" w:hAnsi="仿宋" w:eastAsia="仿宋"/>
          <w:b/>
          <w:spacing w:val="-20"/>
          <w:sz w:val="44"/>
          <w:szCs w:val="44"/>
        </w:rPr>
      </w:pPr>
      <w:r>
        <w:rPr>
          <w:rFonts w:hint="eastAsia" w:ascii="仿宋" w:hAnsi="仿宋" w:eastAsia="仿宋"/>
          <w:b/>
          <w:spacing w:val="-20"/>
          <w:sz w:val="44"/>
          <w:szCs w:val="44"/>
        </w:rPr>
        <w:t>第二章</w:t>
      </w:r>
      <w:r>
        <w:rPr>
          <w:rFonts w:hint="eastAsia" w:ascii="仿宋" w:hAnsi="仿宋" w:eastAsia="仿宋"/>
          <w:b/>
          <w:spacing w:val="-20"/>
          <w:sz w:val="44"/>
          <w:szCs w:val="44"/>
          <w:lang w:val="en-US" w:eastAsia="zh-CN"/>
        </w:rPr>
        <w:t xml:space="preserve">  </w:t>
      </w:r>
      <w:r>
        <w:rPr>
          <w:rFonts w:hint="eastAsia" w:ascii="仿宋" w:hAnsi="仿宋" w:eastAsia="仿宋"/>
          <w:b/>
          <w:spacing w:val="-20"/>
          <w:sz w:val="44"/>
          <w:szCs w:val="44"/>
        </w:rPr>
        <w:t>工作流程</w:t>
      </w:r>
      <w:bookmarkEnd w:id="3"/>
      <w:bookmarkEnd w:id="4"/>
    </w:p>
    <w:p>
      <w:pPr>
        <w:spacing w:line="580" w:lineRule="exact"/>
        <w:ind w:firstLine="340" w:firstLineChars="200"/>
        <w:jc w:val="left"/>
        <w:rPr>
          <w:rFonts w:ascii="仿宋" w:hAnsi="仿宋" w:eastAsia="仿宋" w:cs="宋体"/>
          <w:spacing w:val="-20"/>
          <w:szCs w:val="32"/>
        </w:rPr>
      </w:pPr>
      <w:bookmarkStart w:id="5" w:name="_Toc245391818"/>
      <w:bookmarkStart w:id="6" w:name="_Toc245392023"/>
      <w:bookmarkStart w:id="7" w:name="_Toc245478514"/>
      <w:bookmarkStart w:id="8" w:name="_Toc69295742"/>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黑龙江省医疗机构高值医用耗材集中采购工作按以下工作流程实施：</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（一）根据采购目录及方案制定采购文件等；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（二）发布采购公告和采购文件；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（三）企业</w:t>
      </w:r>
      <w:r>
        <w:rPr>
          <w:rFonts w:hint="eastAsia" w:ascii="仿宋" w:hAnsi="仿宋" w:eastAsia="仿宋"/>
          <w:spacing w:val="-20"/>
          <w:sz w:val="30"/>
          <w:szCs w:val="30"/>
          <w:lang w:eastAsia="zh-CN"/>
        </w:rPr>
        <w:t>在黑龙江公共资源交易网上</w:t>
      </w:r>
      <w:r>
        <w:rPr>
          <w:rFonts w:hint="eastAsia" w:ascii="仿宋" w:hAnsi="仿宋" w:eastAsia="仿宋"/>
          <w:spacing w:val="-20"/>
          <w:sz w:val="30"/>
          <w:szCs w:val="30"/>
        </w:rPr>
        <w:t>报名；</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（四）企业</w:t>
      </w:r>
      <w:r>
        <w:rPr>
          <w:rFonts w:hint="eastAsia" w:ascii="仿宋" w:hAnsi="仿宋" w:eastAsia="仿宋"/>
          <w:spacing w:val="-20"/>
          <w:sz w:val="30"/>
          <w:szCs w:val="30"/>
          <w:lang w:eastAsia="zh-CN"/>
        </w:rPr>
        <w:t>网上上传</w:t>
      </w:r>
      <w:r>
        <w:rPr>
          <w:rFonts w:hint="eastAsia" w:ascii="仿宋" w:hAnsi="仿宋" w:eastAsia="仿宋"/>
          <w:spacing w:val="-20"/>
          <w:sz w:val="30"/>
          <w:szCs w:val="30"/>
        </w:rPr>
        <w:t xml:space="preserve">相关资质证明文件；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（五）对企业</w:t>
      </w:r>
      <w:r>
        <w:rPr>
          <w:rFonts w:hint="eastAsia" w:ascii="仿宋" w:hAnsi="仿宋" w:eastAsia="仿宋"/>
          <w:spacing w:val="-20"/>
          <w:sz w:val="30"/>
          <w:szCs w:val="30"/>
          <w:lang w:eastAsia="zh-CN"/>
        </w:rPr>
        <w:t>上传</w:t>
      </w:r>
      <w:r>
        <w:rPr>
          <w:rFonts w:hint="eastAsia" w:ascii="仿宋" w:hAnsi="仿宋" w:eastAsia="仿宋"/>
          <w:spacing w:val="-20"/>
          <w:sz w:val="30"/>
          <w:szCs w:val="30"/>
        </w:rPr>
        <w:t xml:space="preserve">的申报文件进行审核；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（六）公示审核结果，接受企业咨询和申诉；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（七）确定拟入围</w:t>
      </w:r>
      <w:r>
        <w:rPr>
          <w:rFonts w:hint="eastAsia" w:ascii="仿宋" w:hAnsi="仿宋" w:eastAsia="仿宋"/>
          <w:spacing w:val="-20"/>
          <w:sz w:val="30"/>
          <w:szCs w:val="30"/>
          <w:lang w:eastAsia="zh-CN"/>
        </w:rPr>
        <w:t>阳光采购</w:t>
      </w:r>
      <w:r>
        <w:rPr>
          <w:rFonts w:hint="eastAsia" w:ascii="仿宋" w:hAnsi="仿宋" w:eastAsia="仿宋"/>
          <w:spacing w:val="-20"/>
          <w:sz w:val="30"/>
          <w:szCs w:val="30"/>
        </w:rPr>
        <w:t>企业及其产品，并将结果报省药品和医用耗材集中采购领导小组审核；</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（八）对审定的拟入围</w:t>
      </w:r>
      <w:r>
        <w:rPr>
          <w:rFonts w:hint="eastAsia" w:ascii="仿宋" w:hAnsi="仿宋" w:eastAsia="仿宋"/>
          <w:spacing w:val="-20"/>
          <w:sz w:val="30"/>
          <w:szCs w:val="30"/>
          <w:lang w:eastAsia="zh-CN"/>
        </w:rPr>
        <w:t>阳光采购</w:t>
      </w:r>
      <w:r>
        <w:rPr>
          <w:rFonts w:hint="eastAsia" w:ascii="仿宋" w:hAnsi="仿宋" w:eastAsia="仿宋"/>
          <w:spacing w:val="-20"/>
          <w:sz w:val="30"/>
          <w:szCs w:val="30"/>
        </w:rPr>
        <w:t>品种进行公示；</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（九）受理并处理企业</w:t>
      </w:r>
      <w:r>
        <w:rPr>
          <w:rFonts w:hint="eastAsia" w:ascii="仿宋" w:hAnsi="仿宋" w:eastAsia="仿宋"/>
          <w:spacing w:val="-20"/>
          <w:sz w:val="30"/>
          <w:szCs w:val="30"/>
          <w:lang w:eastAsia="zh-CN"/>
        </w:rPr>
        <w:t>质疑</w:t>
      </w:r>
      <w:r>
        <w:rPr>
          <w:rFonts w:hint="eastAsia" w:ascii="仿宋" w:hAnsi="仿宋" w:eastAsia="仿宋"/>
          <w:spacing w:val="-20"/>
          <w:sz w:val="30"/>
          <w:szCs w:val="30"/>
        </w:rPr>
        <w:t>；</w:t>
      </w:r>
    </w:p>
    <w:p>
      <w:pPr>
        <w:spacing w:line="360" w:lineRule="auto"/>
        <w:jc w:val="left"/>
        <w:rPr>
          <w:rFonts w:ascii="仿宋" w:hAnsi="仿宋" w:eastAsia="仿宋"/>
          <w:spacing w:val="-20"/>
          <w:sz w:val="30"/>
          <w:szCs w:val="30"/>
        </w:rPr>
      </w:pPr>
      <w:r>
        <w:rPr>
          <w:rFonts w:hint="eastAsia" w:ascii="仿宋" w:hAnsi="仿宋" w:eastAsia="仿宋"/>
          <w:spacing w:val="-20"/>
          <w:sz w:val="30"/>
          <w:szCs w:val="30"/>
          <w:lang w:val="en-US" w:eastAsia="zh-CN"/>
        </w:rPr>
        <w:t xml:space="preserve">     </w:t>
      </w:r>
      <w:r>
        <w:rPr>
          <w:rFonts w:hint="eastAsia" w:ascii="仿宋" w:hAnsi="仿宋" w:eastAsia="仿宋"/>
          <w:spacing w:val="-20"/>
          <w:sz w:val="30"/>
          <w:szCs w:val="30"/>
        </w:rPr>
        <w:t>（十）公布</w:t>
      </w:r>
      <w:r>
        <w:rPr>
          <w:rFonts w:hint="eastAsia" w:ascii="仿宋" w:hAnsi="仿宋" w:eastAsia="仿宋"/>
          <w:spacing w:val="-20"/>
          <w:sz w:val="30"/>
          <w:szCs w:val="30"/>
          <w:lang w:eastAsia="zh-CN"/>
        </w:rPr>
        <w:t>挂网阳光采购</w:t>
      </w:r>
      <w:r>
        <w:rPr>
          <w:rFonts w:hint="eastAsia" w:ascii="仿宋" w:hAnsi="仿宋" w:eastAsia="仿宋"/>
          <w:spacing w:val="-20"/>
          <w:sz w:val="30"/>
          <w:szCs w:val="30"/>
        </w:rPr>
        <w:t>品种</w:t>
      </w:r>
      <w:r>
        <w:rPr>
          <w:rFonts w:hint="eastAsia" w:ascii="仿宋" w:hAnsi="仿宋" w:eastAsia="仿宋"/>
          <w:spacing w:val="-20"/>
          <w:sz w:val="30"/>
          <w:szCs w:val="30"/>
          <w:lang w:eastAsia="zh-CN"/>
        </w:rPr>
        <w:t>。</w:t>
      </w:r>
      <w:r>
        <w:rPr>
          <w:rFonts w:hint="eastAsia" w:ascii="仿宋" w:hAnsi="仿宋" w:eastAsia="仿宋"/>
          <w:spacing w:val="-20"/>
          <w:sz w:val="30"/>
          <w:szCs w:val="30"/>
        </w:rPr>
        <w:br w:type="page"/>
      </w:r>
      <w:bookmarkEnd w:id="5"/>
      <w:bookmarkEnd w:id="6"/>
      <w:bookmarkEnd w:id="7"/>
      <w:bookmarkEnd w:id="8"/>
    </w:p>
    <w:p>
      <w:pPr>
        <w:spacing w:line="360" w:lineRule="auto"/>
        <w:ind w:firstLine="520" w:firstLineChars="200"/>
        <w:jc w:val="center"/>
        <w:rPr>
          <w:rFonts w:hint="eastAsia" w:ascii="仿宋" w:hAnsi="仿宋" w:eastAsia="仿宋"/>
          <w:b/>
          <w:bCs/>
          <w:spacing w:val="-20"/>
          <w:sz w:val="44"/>
          <w:szCs w:val="44"/>
          <w:lang w:eastAsia="zh-CN"/>
        </w:rPr>
      </w:pPr>
      <w:r>
        <w:rPr>
          <w:rFonts w:hint="eastAsia" w:ascii="仿宋" w:hAnsi="仿宋" w:eastAsia="仿宋"/>
          <w:b/>
          <w:bCs/>
          <w:spacing w:val="-20"/>
          <w:sz w:val="44"/>
          <w:szCs w:val="44"/>
          <w:lang w:eastAsia="zh-CN"/>
        </w:rPr>
        <w:t>第三章</w:t>
      </w:r>
      <w:r>
        <w:rPr>
          <w:rFonts w:hint="eastAsia" w:ascii="仿宋" w:hAnsi="仿宋" w:eastAsia="仿宋"/>
          <w:b/>
          <w:bCs/>
          <w:spacing w:val="-20"/>
          <w:sz w:val="44"/>
          <w:szCs w:val="44"/>
          <w:lang w:val="en-US" w:eastAsia="zh-CN"/>
        </w:rPr>
        <w:t xml:space="preserve">  </w:t>
      </w:r>
      <w:r>
        <w:rPr>
          <w:rFonts w:hint="eastAsia" w:ascii="仿宋" w:hAnsi="仿宋" w:eastAsia="仿宋"/>
          <w:b/>
          <w:bCs/>
          <w:spacing w:val="-20"/>
          <w:sz w:val="44"/>
          <w:szCs w:val="44"/>
          <w:lang w:eastAsia="zh-CN"/>
        </w:rPr>
        <w:t>采购目录</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一、目录构成</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本次采购目录是</w:t>
      </w:r>
      <w:r>
        <w:rPr>
          <w:rFonts w:hint="eastAsia" w:ascii="仿宋" w:hAnsi="仿宋" w:eastAsia="仿宋"/>
          <w:spacing w:val="-20"/>
          <w:sz w:val="30"/>
          <w:szCs w:val="30"/>
          <w:lang w:eastAsia="zh-CN"/>
        </w:rPr>
        <w:t>根据国家卫生计生委统一制定的编码，</w:t>
      </w:r>
      <w:r>
        <w:rPr>
          <w:rFonts w:hint="eastAsia" w:ascii="仿宋" w:hAnsi="仿宋" w:eastAsia="仿宋"/>
          <w:spacing w:val="-20"/>
          <w:sz w:val="30"/>
          <w:szCs w:val="30"/>
        </w:rPr>
        <w:t>按照分类别、分批次、先易后难、稳妥推进的原则，经专家论证，结合本省实际情况制定。</w:t>
      </w:r>
    </w:p>
    <w:p>
      <w:pPr>
        <w:spacing w:line="360" w:lineRule="auto"/>
        <w:ind w:firstLine="520" w:firstLineChars="200"/>
        <w:rPr>
          <w:rFonts w:ascii="仿宋" w:hAnsi="仿宋" w:eastAsia="仿宋"/>
          <w:color w:val="FF0000"/>
          <w:spacing w:val="-20"/>
          <w:sz w:val="30"/>
          <w:szCs w:val="30"/>
        </w:rPr>
      </w:pPr>
      <w:r>
        <w:rPr>
          <w:rFonts w:hint="eastAsia" w:ascii="仿宋" w:hAnsi="仿宋" w:eastAsia="仿宋"/>
          <w:spacing w:val="-20"/>
          <w:sz w:val="30"/>
          <w:szCs w:val="30"/>
        </w:rPr>
        <w:t>二、本次采购目录：《黑龙江省医疗机构高值医用耗材集中采购采购目录》。</w:t>
      </w:r>
    </w:p>
    <w:p>
      <w:pPr>
        <w:spacing w:line="600" w:lineRule="exact"/>
        <w:jc w:val="center"/>
        <w:outlineLvl w:val="1"/>
        <w:rPr>
          <w:rFonts w:ascii="仿宋" w:hAnsi="仿宋" w:eastAsia="仿宋"/>
          <w:b/>
          <w:spacing w:val="-20"/>
          <w:sz w:val="44"/>
          <w:szCs w:val="44"/>
        </w:rPr>
      </w:pPr>
      <w:r>
        <w:rPr>
          <w:rFonts w:hint="eastAsia" w:ascii="仿宋" w:hAnsi="仿宋" w:eastAsia="仿宋"/>
          <w:spacing w:val="-20"/>
        </w:rPr>
        <w:br w:type="page"/>
      </w:r>
      <w:r>
        <w:rPr>
          <w:rFonts w:hint="eastAsia" w:ascii="仿宋" w:hAnsi="仿宋" w:eastAsia="仿宋"/>
          <w:b/>
          <w:spacing w:val="-20"/>
          <w:sz w:val="44"/>
          <w:szCs w:val="44"/>
        </w:rPr>
        <w:t>第四章</w:t>
      </w:r>
      <w:r>
        <w:rPr>
          <w:rFonts w:hint="eastAsia" w:ascii="仿宋" w:hAnsi="仿宋" w:eastAsia="仿宋"/>
          <w:b/>
          <w:spacing w:val="-20"/>
          <w:sz w:val="44"/>
          <w:szCs w:val="44"/>
          <w:lang w:val="en-US" w:eastAsia="zh-CN"/>
        </w:rPr>
        <w:t xml:space="preserve">  </w:t>
      </w:r>
      <w:r>
        <w:rPr>
          <w:rFonts w:hint="eastAsia" w:ascii="仿宋" w:hAnsi="仿宋" w:eastAsia="仿宋"/>
          <w:b/>
          <w:spacing w:val="-20"/>
          <w:sz w:val="44"/>
          <w:szCs w:val="44"/>
        </w:rPr>
        <w:t>采购须知</w:t>
      </w:r>
    </w:p>
    <w:p>
      <w:pPr>
        <w:spacing w:line="600" w:lineRule="exact"/>
        <w:jc w:val="center"/>
        <w:outlineLvl w:val="1"/>
        <w:rPr>
          <w:rFonts w:ascii="仿宋" w:hAnsi="仿宋" w:eastAsia="仿宋"/>
          <w:b/>
          <w:spacing w:val="-20"/>
        </w:rPr>
      </w:pPr>
    </w:p>
    <w:p>
      <w:pPr>
        <w:spacing w:line="600" w:lineRule="exact"/>
        <w:jc w:val="center"/>
        <w:outlineLvl w:val="1"/>
        <w:rPr>
          <w:rFonts w:ascii="仿宋" w:hAnsi="仿宋" w:eastAsia="仿宋"/>
          <w:b/>
          <w:spacing w:val="-20"/>
          <w:sz w:val="36"/>
          <w:szCs w:val="36"/>
        </w:rPr>
      </w:pPr>
      <w:r>
        <w:rPr>
          <w:rFonts w:hint="eastAsia" w:ascii="仿宋" w:hAnsi="仿宋" w:eastAsia="仿宋"/>
          <w:b/>
          <w:spacing w:val="-20"/>
          <w:sz w:val="36"/>
          <w:szCs w:val="36"/>
        </w:rPr>
        <w:t>一、总   则</w:t>
      </w:r>
      <w:bookmarkEnd w:id="0"/>
    </w:p>
    <w:p>
      <w:pPr>
        <w:spacing w:line="600" w:lineRule="exact"/>
        <w:ind w:firstLine="340" w:firstLineChars="200"/>
        <w:rPr>
          <w:rFonts w:ascii="仿宋" w:hAnsi="仿宋" w:eastAsia="仿宋"/>
          <w:spacing w:val="-20"/>
          <w:szCs w:val="32"/>
        </w:rPr>
      </w:pP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（一）本须知下列用语的含义是：</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1、实施方案：指《黑龙江省医疗机构高值医用耗材集中采购实施方案》（</w:t>
      </w:r>
      <w:r>
        <w:rPr>
          <w:rFonts w:hint="eastAsia" w:ascii="仿宋" w:hAnsi="仿宋" w:eastAsia="仿宋" w:cs="仿宋"/>
          <w:sz w:val="32"/>
          <w:szCs w:val="32"/>
        </w:rPr>
        <w:t>黑卫药政发</w:t>
      </w:r>
      <w:r>
        <w:rPr>
          <w:rFonts w:hint="eastAsia" w:ascii="仿宋" w:hAnsi="仿宋" w:eastAsia="仿宋"/>
          <w:spacing w:val="-20"/>
          <w:sz w:val="30"/>
          <w:szCs w:val="30"/>
        </w:rPr>
        <w:t>〔2016〕99号）。</w:t>
      </w:r>
    </w:p>
    <w:p>
      <w:pPr>
        <w:spacing w:line="360" w:lineRule="auto"/>
        <w:ind w:firstLine="520" w:firstLineChars="200"/>
        <w:rPr>
          <w:rFonts w:ascii="仿宋" w:hAnsi="仿宋" w:eastAsia="仿宋"/>
          <w:color w:val="FF0000"/>
          <w:spacing w:val="-20"/>
          <w:sz w:val="30"/>
          <w:szCs w:val="30"/>
        </w:rPr>
      </w:pPr>
      <w:r>
        <w:rPr>
          <w:rFonts w:hint="eastAsia" w:ascii="仿宋" w:hAnsi="仿宋" w:eastAsia="仿宋"/>
          <w:spacing w:val="-20"/>
          <w:sz w:val="30"/>
          <w:szCs w:val="30"/>
        </w:rPr>
        <w:t>2、采购目录：指《黑龙江省医疗机构高值医用耗材集中采购采购目录》。</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3、采购平台：黑龙江省</w:t>
      </w:r>
      <w:r>
        <w:rPr>
          <w:rFonts w:hint="eastAsia" w:ascii="仿宋" w:hAnsi="仿宋" w:eastAsia="仿宋"/>
          <w:spacing w:val="-20"/>
          <w:sz w:val="30"/>
          <w:szCs w:val="30"/>
          <w:lang w:eastAsia="zh-CN"/>
        </w:rPr>
        <w:t>公共资源交易</w:t>
      </w:r>
      <w:r>
        <w:rPr>
          <w:rFonts w:hint="eastAsia" w:ascii="仿宋" w:hAnsi="仿宋" w:eastAsia="仿宋"/>
          <w:spacing w:val="-20"/>
          <w:sz w:val="30"/>
          <w:szCs w:val="30"/>
        </w:rPr>
        <w:t>平台；</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4、采购人：参加黑龙江省医疗机构高值医用耗材集中采购活动的医疗机构。包括：黑龙江省县级以上人民政府、国有企业（含国有控股企业）等举办的非营利性医疗机构；其他参照执行高值医用耗材集中采购结果的医疗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5、申报人：指参加黑龙江省医疗机构高值医用耗材集中采购活动的医疗器械生产企业或境外产品国内总代理。</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6、配送企业：具备国家规定的医疗器械配送资质和条件，向采购人提供配送及相关服务的医疗器械经营企业。</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7、申报代表：是指经法人代表授权委托的，代表申报人参加本次高值医用耗材集中采购工作的被授权人。</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8、入围品种目录：指通过黑龙江省高值医用耗材集中采购活动，最终形成可供采购人选择的采购高值医用耗材目录。</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（二）遵循原则</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1、公开、公平、公正，诚实守信。</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2、质量优先、价格合理、统筹兼顾、满足医疗机构临床需求。</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3、统一规范、简捷高效、保证供应、全程监督。</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（三）组织形式</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实行政府主导、建立省级集中采购平台。全省县级以上人民政府、国有企业（含国有控股企业）等举办的非营利性医疗机构通过集中采购平台</w:t>
      </w:r>
      <w:r>
        <w:rPr>
          <w:rFonts w:hint="eastAsia" w:ascii="仿宋" w:hAnsi="仿宋" w:eastAsia="仿宋"/>
          <w:spacing w:val="-20"/>
          <w:sz w:val="30"/>
          <w:szCs w:val="30"/>
          <w:lang w:eastAsia="zh-CN"/>
        </w:rPr>
        <w:t>采购</w:t>
      </w:r>
      <w:r>
        <w:rPr>
          <w:rFonts w:hint="eastAsia" w:ascii="仿宋" w:hAnsi="仿宋" w:eastAsia="仿宋"/>
          <w:spacing w:val="-20"/>
          <w:sz w:val="30"/>
          <w:szCs w:val="30"/>
        </w:rPr>
        <w:t>高值医用耗材。医疗机构所用高值医用耗材由入围生产企业直接配送，或入围生产企业委托经营企业配送。</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（四）采购网及采购平台</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采购网：黑龙江</w:t>
      </w:r>
      <w:r>
        <w:rPr>
          <w:rFonts w:hint="eastAsia" w:ascii="仿宋" w:hAnsi="仿宋" w:eastAsia="仿宋"/>
          <w:spacing w:val="-20"/>
          <w:sz w:val="30"/>
          <w:szCs w:val="30"/>
          <w:lang w:eastAsia="zh-CN"/>
        </w:rPr>
        <w:t>公共资源交易</w:t>
      </w:r>
      <w:r>
        <w:rPr>
          <w:rFonts w:hint="eastAsia" w:ascii="仿宋" w:hAnsi="仿宋" w:eastAsia="仿宋"/>
          <w:spacing w:val="-20"/>
          <w:sz w:val="30"/>
          <w:szCs w:val="30"/>
        </w:rPr>
        <w:t xml:space="preserve">网，网址： </w:t>
      </w:r>
      <w:r>
        <w:fldChar w:fldCharType="begin"/>
      </w:r>
      <w:r>
        <w:instrText xml:space="preserve"> HYPERLINK "http://www.sxsyxcg.cn" </w:instrText>
      </w:r>
      <w:r>
        <w:fldChar w:fldCharType="separate"/>
      </w:r>
      <w:r>
        <w:rPr>
          <w:rFonts w:hint="eastAsia" w:ascii="仿宋" w:hAnsi="仿宋" w:eastAsia="仿宋"/>
          <w:spacing w:val="-20"/>
          <w:sz w:val="30"/>
          <w:szCs w:val="30"/>
        </w:rPr>
        <w:t>(http://hljggzyjyw.gov.cn/</w:t>
      </w:r>
      <w:r>
        <w:rPr>
          <w:rFonts w:hint="eastAsia" w:ascii="仿宋" w:hAnsi="仿宋" w:eastAsia="仿宋"/>
          <w:spacing w:val="-20"/>
          <w:sz w:val="30"/>
          <w:szCs w:val="30"/>
        </w:rPr>
        <w:fldChar w:fldCharType="end"/>
      </w:r>
      <w:r>
        <w:rPr>
          <w:rFonts w:hint="eastAsia" w:ascii="仿宋" w:hAnsi="仿宋" w:eastAsia="仿宋"/>
          <w:spacing w:val="-20"/>
          <w:sz w:val="30"/>
          <w:szCs w:val="30"/>
        </w:rPr>
        <w:t>。高值医用耗材集中采购的相关通知、公告、公示信息将陆续在此发布，请相关单位、企业随时登陆该网站了解相关信息。由于企业自身原因未能及时得到相关信息，后果自负。</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（五）领导机构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黑龙江省</w:t>
      </w:r>
      <w:r>
        <w:rPr>
          <w:rFonts w:hint="eastAsia" w:ascii="仿宋" w:hAnsi="仿宋" w:eastAsia="仿宋"/>
          <w:spacing w:val="-20"/>
          <w:sz w:val="30"/>
          <w:szCs w:val="30"/>
          <w:lang w:eastAsia="zh-CN"/>
        </w:rPr>
        <w:t>人民政府</w:t>
      </w:r>
      <w:r>
        <w:rPr>
          <w:rFonts w:hint="eastAsia" w:ascii="仿宋" w:hAnsi="仿宋" w:eastAsia="仿宋"/>
          <w:spacing w:val="-20"/>
          <w:sz w:val="30"/>
          <w:szCs w:val="30"/>
        </w:rPr>
        <w:t>药品和医用耗材集中采购领导小组（以下简称</w:t>
      </w:r>
      <w:r>
        <w:rPr>
          <w:rFonts w:hint="eastAsia" w:ascii="仿宋" w:hAnsi="仿宋" w:eastAsia="仿宋"/>
          <w:spacing w:val="-20"/>
          <w:sz w:val="30"/>
          <w:szCs w:val="30"/>
          <w:lang w:eastAsia="zh-CN"/>
        </w:rPr>
        <w:t>省</w:t>
      </w:r>
      <w:r>
        <w:rPr>
          <w:rFonts w:hint="eastAsia" w:ascii="仿宋" w:hAnsi="仿宋" w:eastAsia="仿宋"/>
          <w:spacing w:val="-20"/>
          <w:sz w:val="30"/>
          <w:szCs w:val="30"/>
        </w:rPr>
        <w:t>领导小组）负责审定全省医疗机构高值医用耗材集中采购工作的实施方案和监督管理办法，研究集中采购工作的重大问题，协调并督促各部门按照各自职责做好集中采购相关工作。</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（六）管理机构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黑龙江省</w:t>
      </w:r>
      <w:r>
        <w:rPr>
          <w:rFonts w:hint="eastAsia" w:ascii="仿宋" w:hAnsi="仿宋" w:eastAsia="仿宋"/>
          <w:spacing w:val="-20"/>
          <w:sz w:val="30"/>
          <w:szCs w:val="30"/>
          <w:lang w:eastAsia="zh-CN"/>
        </w:rPr>
        <w:t>人民政府</w:t>
      </w:r>
      <w:r>
        <w:rPr>
          <w:rFonts w:hint="eastAsia" w:ascii="仿宋" w:hAnsi="仿宋" w:eastAsia="仿宋"/>
          <w:spacing w:val="-20"/>
          <w:sz w:val="30"/>
          <w:szCs w:val="30"/>
        </w:rPr>
        <w:t>药品和医用耗材集中采购领导小组办公室（以下简称省领导小组办公室）主要职责是制定规则、组织协调各成员单位、监督管理；</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（七）实施机构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lang w:eastAsia="zh-CN"/>
        </w:rPr>
        <w:t>黑龙江省药品集中采购配送服务中心</w:t>
      </w:r>
      <w:r>
        <w:rPr>
          <w:rFonts w:hint="eastAsia" w:ascii="仿宋" w:hAnsi="仿宋" w:eastAsia="仿宋"/>
          <w:spacing w:val="-20"/>
          <w:sz w:val="30"/>
          <w:szCs w:val="30"/>
        </w:rPr>
        <w:t>在省领导小组及其办公室领导下工作，主要职责是具体操作、提供服务、受理业务咨询及处理相关质疑。</w:t>
      </w:r>
    </w:p>
    <w:p>
      <w:pPr>
        <w:spacing w:line="360" w:lineRule="auto"/>
        <w:jc w:val="center"/>
        <w:rPr>
          <w:rFonts w:ascii="仿宋" w:hAnsi="仿宋" w:eastAsia="仿宋"/>
          <w:spacing w:val="-20"/>
          <w:sz w:val="36"/>
          <w:szCs w:val="36"/>
        </w:rPr>
      </w:pPr>
      <w:r>
        <w:rPr>
          <w:rFonts w:hint="eastAsia" w:ascii="仿宋" w:hAnsi="仿宋" w:eastAsia="仿宋"/>
          <w:spacing w:val="-20"/>
          <w:sz w:val="36"/>
          <w:szCs w:val="36"/>
        </w:rPr>
        <w:t>二、</w:t>
      </w:r>
      <w:r>
        <w:rPr>
          <w:rFonts w:hint="eastAsia" w:ascii="仿宋" w:hAnsi="仿宋" w:eastAsia="仿宋"/>
          <w:b/>
          <w:spacing w:val="-20"/>
          <w:sz w:val="36"/>
          <w:szCs w:val="36"/>
        </w:rPr>
        <w:t>申报资格</w:t>
      </w:r>
    </w:p>
    <w:p>
      <w:pPr>
        <w:spacing w:line="360" w:lineRule="auto"/>
        <w:rPr>
          <w:rFonts w:ascii="仿宋" w:hAnsi="仿宋" w:eastAsia="仿宋" w:cs="宋体"/>
          <w:b/>
          <w:spacing w:val="-20"/>
          <w:szCs w:val="32"/>
        </w:rPr>
      </w:pP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（一）参加高值医用耗材集中采购活动的申报人应当符合以下报名条件</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1、高值医用耗材集中采购实行生产企业直接申报。高值医用耗材生产境外产品国内总代理可视同生产企业；</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2、具有真实、有效、合法的《医疗器械生产企业许可证》、《医疗器械经营企业许可证》(仅指境外产品国内总代理)和《营业执照》、</w:t>
      </w:r>
      <w:r>
        <w:rPr>
          <w:rFonts w:hint="eastAsia" w:ascii="仿宋" w:hAnsi="仿宋" w:eastAsia="仿宋"/>
          <w:spacing w:val="-20"/>
          <w:sz w:val="28"/>
          <w:szCs w:val="28"/>
        </w:rPr>
        <w:t>《税务登记证》（或统一信用社会代码）</w:t>
      </w:r>
      <w:r>
        <w:rPr>
          <w:rFonts w:hint="eastAsia" w:ascii="仿宋" w:hAnsi="仿宋" w:eastAsia="仿宋"/>
          <w:spacing w:val="-20"/>
          <w:sz w:val="30"/>
          <w:szCs w:val="30"/>
        </w:rPr>
        <w:t>；</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3、具有履行合同必须具备的入围品种供应保障能力；</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4、近三年内在生产经营中无重大违法违规记录、申报的品种没有监督检验不合格记录和重要不良反应记录；</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5、法律法规规定的其它条件。</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（二）被授权人需遵循以下要求</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（1）每个申报人的法定代表人只能授权一人代表本企业参与黑龙江省医疗机构高值医用耗材集中采购活动，并承担相应法律责任；</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（2）被授权人从企业申报至企业产品公告期间不得发生变更。采购工作其他阶段若有变更必须由新被授权人凭本人身份证（原件及复印件）、法人变更声明及新的法人授权委托书办理。</w:t>
      </w:r>
    </w:p>
    <w:p>
      <w:pPr>
        <w:widowControl/>
        <w:spacing w:line="360" w:lineRule="auto"/>
        <w:ind w:firstLine="520" w:firstLineChars="200"/>
        <w:jc w:val="left"/>
        <w:rPr>
          <w:rFonts w:ascii="仿宋" w:hAnsi="仿宋" w:eastAsia="仿宋" w:cs="宋体"/>
          <w:spacing w:val="-20"/>
          <w:kern w:val="0"/>
          <w:szCs w:val="32"/>
        </w:rPr>
      </w:pPr>
      <w:r>
        <w:rPr>
          <w:rFonts w:hint="eastAsia" w:ascii="仿宋" w:hAnsi="仿宋" w:eastAsia="仿宋"/>
          <w:spacing w:val="-20"/>
          <w:sz w:val="30"/>
          <w:szCs w:val="30"/>
        </w:rPr>
        <w:t>（</w:t>
      </w:r>
      <w:r>
        <w:rPr>
          <w:rFonts w:hint="eastAsia" w:ascii="仿宋" w:hAnsi="仿宋" w:eastAsia="仿宋"/>
          <w:spacing w:val="-20"/>
          <w:sz w:val="30"/>
          <w:szCs w:val="30"/>
          <w:lang w:val="en-US" w:eastAsia="zh-CN"/>
        </w:rPr>
        <w:t>3</w:t>
      </w:r>
      <w:r>
        <w:rPr>
          <w:rFonts w:hint="eastAsia" w:ascii="仿宋" w:hAnsi="仿宋" w:eastAsia="仿宋"/>
          <w:spacing w:val="-20"/>
          <w:sz w:val="30"/>
          <w:szCs w:val="30"/>
        </w:rPr>
        <w:t>）每一个自然人只能代表一个申报人参与高值医用耗材集中采购活动。</w:t>
      </w:r>
    </w:p>
    <w:p>
      <w:pPr>
        <w:widowControl/>
        <w:spacing w:line="600" w:lineRule="exact"/>
        <w:jc w:val="center"/>
        <w:rPr>
          <w:rFonts w:ascii="仿宋" w:hAnsi="仿宋" w:eastAsia="仿宋" w:cs="宋体"/>
          <w:b/>
          <w:spacing w:val="-20"/>
          <w:kern w:val="0"/>
          <w:sz w:val="36"/>
          <w:szCs w:val="36"/>
        </w:rPr>
      </w:pPr>
      <w:r>
        <w:rPr>
          <w:rFonts w:hint="eastAsia" w:ascii="仿宋" w:hAnsi="仿宋" w:eastAsia="仿宋" w:cs="宋体"/>
          <w:b/>
          <w:spacing w:val="-20"/>
          <w:kern w:val="0"/>
          <w:sz w:val="36"/>
          <w:szCs w:val="36"/>
        </w:rPr>
        <w:t>三、申报方法</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（一）报名及信息维护</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（1）申报人应认真按照本采购文件要求</w:t>
      </w:r>
      <w:r>
        <w:rPr>
          <w:rFonts w:hint="eastAsia" w:ascii="仿宋" w:hAnsi="仿宋" w:eastAsia="仿宋"/>
          <w:spacing w:val="-20"/>
          <w:sz w:val="30"/>
          <w:szCs w:val="30"/>
          <w:lang w:eastAsia="zh-CN"/>
        </w:rPr>
        <w:t>在网上</w:t>
      </w:r>
      <w:r>
        <w:rPr>
          <w:rFonts w:hint="eastAsia" w:ascii="仿宋" w:hAnsi="仿宋" w:eastAsia="仿宋"/>
          <w:spacing w:val="-20"/>
          <w:sz w:val="30"/>
          <w:szCs w:val="30"/>
        </w:rPr>
        <w:t>申报企业、生产企业及申报品种信息，确保采购信息的真实、准确。</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w:t>
      </w:r>
      <w:r>
        <w:rPr>
          <w:rFonts w:hint="eastAsia" w:ascii="仿宋" w:hAnsi="仿宋" w:eastAsia="仿宋"/>
          <w:spacing w:val="-20"/>
          <w:sz w:val="30"/>
          <w:szCs w:val="30"/>
          <w:lang w:val="en-US" w:eastAsia="zh-CN"/>
        </w:rPr>
        <w:t>2</w:t>
      </w:r>
      <w:r>
        <w:rPr>
          <w:rFonts w:hint="eastAsia" w:ascii="仿宋" w:hAnsi="仿宋" w:eastAsia="仿宋"/>
          <w:spacing w:val="-20"/>
          <w:sz w:val="30"/>
          <w:szCs w:val="30"/>
        </w:rPr>
        <w:t>）境外产品国内总代理申报的，还需同时填报所代理的各个生产企业的信息。</w:t>
      </w:r>
    </w:p>
    <w:p>
      <w:pPr>
        <w:autoSpaceDE w:val="0"/>
        <w:autoSpaceDN w:val="0"/>
        <w:spacing w:line="360" w:lineRule="auto"/>
        <w:ind w:firstLine="520" w:firstLineChars="200"/>
        <w:outlineLvl w:val="0"/>
        <w:rPr>
          <w:rFonts w:ascii="仿宋" w:hAnsi="仿宋" w:eastAsia="仿宋"/>
          <w:spacing w:val="-20"/>
          <w:sz w:val="30"/>
          <w:szCs w:val="30"/>
        </w:rPr>
      </w:pPr>
      <w:r>
        <w:rPr>
          <w:rFonts w:hint="eastAsia" w:ascii="仿宋" w:hAnsi="仿宋" w:eastAsia="仿宋"/>
          <w:spacing w:val="-20"/>
          <w:sz w:val="30"/>
          <w:szCs w:val="30"/>
        </w:rPr>
        <w:t>（</w:t>
      </w:r>
      <w:r>
        <w:rPr>
          <w:rFonts w:hint="eastAsia" w:ascii="仿宋" w:hAnsi="仿宋" w:eastAsia="仿宋"/>
          <w:spacing w:val="-20"/>
          <w:sz w:val="30"/>
          <w:szCs w:val="30"/>
          <w:lang w:val="en-US" w:eastAsia="zh-CN"/>
        </w:rPr>
        <w:t>3</w:t>
      </w:r>
      <w:r>
        <w:rPr>
          <w:rFonts w:hint="eastAsia" w:ascii="仿宋" w:hAnsi="仿宋" w:eastAsia="仿宋"/>
          <w:spacing w:val="-20"/>
          <w:sz w:val="30"/>
          <w:szCs w:val="30"/>
        </w:rPr>
        <w:t>）申报的电子信息</w:t>
      </w:r>
      <w:r>
        <w:rPr>
          <w:rFonts w:hint="eastAsia" w:ascii="仿宋" w:hAnsi="仿宋" w:eastAsia="仿宋"/>
          <w:spacing w:val="-20"/>
          <w:sz w:val="30"/>
          <w:szCs w:val="30"/>
          <w:lang w:eastAsia="zh-CN"/>
        </w:rPr>
        <w:t>均须加盖企业公章。</w:t>
      </w:r>
    </w:p>
    <w:p>
      <w:pPr>
        <w:autoSpaceDE w:val="0"/>
        <w:autoSpaceDN w:val="0"/>
        <w:spacing w:line="360" w:lineRule="auto"/>
        <w:ind w:firstLine="520" w:firstLineChars="200"/>
        <w:outlineLvl w:val="0"/>
        <w:rPr>
          <w:rFonts w:ascii="仿宋" w:hAnsi="仿宋" w:eastAsia="仿宋"/>
          <w:spacing w:val="-20"/>
          <w:sz w:val="30"/>
          <w:szCs w:val="30"/>
        </w:rPr>
      </w:pPr>
      <w:r>
        <w:rPr>
          <w:rFonts w:hint="eastAsia" w:ascii="仿宋" w:hAnsi="仿宋" w:eastAsia="仿宋"/>
          <w:spacing w:val="-20"/>
          <w:sz w:val="30"/>
          <w:szCs w:val="30"/>
        </w:rPr>
        <w:t>（</w:t>
      </w:r>
      <w:r>
        <w:rPr>
          <w:rFonts w:hint="eastAsia" w:ascii="仿宋" w:hAnsi="仿宋" w:eastAsia="仿宋"/>
          <w:spacing w:val="-20"/>
          <w:sz w:val="30"/>
          <w:szCs w:val="30"/>
          <w:lang w:val="en-US" w:eastAsia="zh-CN"/>
        </w:rPr>
        <w:t>4</w:t>
      </w:r>
      <w:r>
        <w:rPr>
          <w:rFonts w:hint="eastAsia" w:ascii="仿宋" w:hAnsi="仿宋" w:eastAsia="仿宋"/>
          <w:spacing w:val="-20"/>
          <w:sz w:val="30"/>
          <w:szCs w:val="30"/>
        </w:rPr>
        <w:t>）申报人必须填报拟参加申报且在采购目录范围内的所有申报品种的相关信息。</w:t>
      </w:r>
    </w:p>
    <w:p>
      <w:pPr>
        <w:autoSpaceDE w:val="0"/>
        <w:autoSpaceDN w:val="0"/>
        <w:spacing w:line="360" w:lineRule="auto"/>
        <w:ind w:firstLine="520" w:firstLineChars="200"/>
        <w:outlineLvl w:val="0"/>
        <w:rPr>
          <w:rFonts w:ascii="仿宋" w:hAnsi="仿宋" w:eastAsia="仿宋"/>
          <w:spacing w:val="-20"/>
          <w:sz w:val="30"/>
          <w:szCs w:val="30"/>
        </w:rPr>
      </w:pPr>
      <w:r>
        <w:rPr>
          <w:rFonts w:hint="eastAsia" w:ascii="仿宋" w:hAnsi="仿宋" w:eastAsia="仿宋"/>
          <w:spacing w:val="-20"/>
          <w:sz w:val="30"/>
          <w:szCs w:val="30"/>
        </w:rPr>
        <w:t>（</w:t>
      </w:r>
      <w:r>
        <w:rPr>
          <w:rFonts w:hint="eastAsia" w:ascii="仿宋" w:hAnsi="仿宋" w:eastAsia="仿宋"/>
          <w:spacing w:val="-20"/>
          <w:sz w:val="30"/>
          <w:szCs w:val="30"/>
          <w:lang w:val="en-US" w:eastAsia="zh-CN"/>
        </w:rPr>
        <w:t>5</w:t>
      </w:r>
      <w:r>
        <w:rPr>
          <w:rFonts w:hint="eastAsia" w:ascii="仿宋" w:hAnsi="仿宋" w:eastAsia="仿宋"/>
          <w:spacing w:val="-20"/>
          <w:sz w:val="30"/>
          <w:szCs w:val="30"/>
        </w:rPr>
        <w:t>）填报确认后，</w:t>
      </w:r>
      <w:r>
        <w:rPr>
          <w:rFonts w:hint="eastAsia" w:ascii="仿宋" w:hAnsi="仿宋" w:eastAsia="仿宋"/>
          <w:spacing w:val="-20"/>
          <w:sz w:val="30"/>
          <w:szCs w:val="30"/>
          <w:lang w:eastAsia="zh-CN"/>
        </w:rPr>
        <w:t>提交报名。</w:t>
      </w:r>
    </w:p>
    <w:p>
      <w:pPr>
        <w:tabs>
          <w:tab w:val="left" w:pos="2625"/>
        </w:tabs>
        <w:spacing w:line="360" w:lineRule="auto"/>
        <w:jc w:val="center"/>
        <w:outlineLvl w:val="1"/>
        <w:rPr>
          <w:rFonts w:ascii="仿宋" w:hAnsi="仿宋" w:eastAsia="仿宋"/>
          <w:b/>
          <w:spacing w:val="-20"/>
          <w:sz w:val="36"/>
          <w:szCs w:val="36"/>
        </w:rPr>
      </w:pPr>
      <w:r>
        <w:rPr>
          <w:rFonts w:hint="eastAsia" w:ascii="仿宋" w:hAnsi="仿宋" w:eastAsia="仿宋"/>
          <w:b/>
          <w:spacing w:val="-20"/>
          <w:sz w:val="36"/>
          <w:szCs w:val="36"/>
        </w:rPr>
        <w:t>四、申报文件的编制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（一）、资料格式要求</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1、申报人要严格按照本采购文件的要求、格式和规定顺序</w:t>
      </w:r>
      <w:r>
        <w:rPr>
          <w:rFonts w:hint="eastAsia" w:ascii="仿宋" w:hAnsi="仿宋" w:eastAsia="仿宋"/>
          <w:spacing w:val="-20"/>
          <w:sz w:val="30"/>
          <w:szCs w:val="30"/>
          <w:lang w:eastAsia="zh-CN"/>
        </w:rPr>
        <w:t>网上上传</w:t>
      </w:r>
      <w:r>
        <w:rPr>
          <w:rFonts w:hint="eastAsia" w:ascii="仿宋" w:hAnsi="仿宋" w:eastAsia="仿宋"/>
          <w:spacing w:val="-20"/>
          <w:sz w:val="30"/>
          <w:szCs w:val="30"/>
        </w:rPr>
        <w:t>申报文件。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2、申报人提交的所有文件资料以及往来函电均使用中文文本。外文资料必须提供相应的中文翻译文本，</w:t>
      </w:r>
      <w:r>
        <w:rPr>
          <w:rFonts w:hint="eastAsia" w:ascii="仿宋" w:hAnsi="仿宋" w:eastAsia="仿宋"/>
          <w:spacing w:val="-20"/>
          <w:sz w:val="30"/>
          <w:szCs w:val="30"/>
          <w:lang w:eastAsia="zh-CN"/>
        </w:rPr>
        <w:t>申报</w:t>
      </w:r>
      <w:r>
        <w:rPr>
          <w:rFonts w:hint="eastAsia" w:ascii="仿宋" w:hAnsi="仿宋" w:eastAsia="仿宋"/>
          <w:spacing w:val="-20"/>
          <w:sz w:val="30"/>
          <w:szCs w:val="30"/>
        </w:rPr>
        <w:t>材料应当逐页加盖单位公章；在审核阶段，</w:t>
      </w:r>
      <w:r>
        <w:rPr>
          <w:rFonts w:hint="eastAsia" w:ascii="仿宋" w:hAnsi="仿宋" w:eastAsia="仿宋"/>
          <w:spacing w:val="-20"/>
          <w:sz w:val="30"/>
          <w:szCs w:val="30"/>
          <w:lang w:eastAsia="zh-CN"/>
        </w:rPr>
        <w:t>省药品集中采购配送服务中心</w:t>
      </w:r>
      <w:r>
        <w:rPr>
          <w:rFonts w:hint="eastAsia" w:ascii="仿宋" w:hAnsi="仿宋" w:eastAsia="仿宋"/>
          <w:spacing w:val="-20"/>
          <w:sz w:val="30"/>
          <w:szCs w:val="30"/>
        </w:rPr>
        <w:t>可要求申报人提供关于其它语言含义不明确或字迹模糊的有关内容的相关说明。</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3、申报材料每页均应</w:t>
      </w:r>
      <w:r>
        <w:rPr>
          <w:rFonts w:hint="eastAsia" w:ascii="仿宋" w:hAnsi="仿宋" w:eastAsia="仿宋"/>
          <w:spacing w:val="-20"/>
          <w:sz w:val="30"/>
          <w:szCs w:val="30"/>
          <w:lang w:eastAsia="zh-CN"/>
        </w:rPr>
        <w:t>为原件扫描或复印件</w:t>
      </w:r>
      <w:r>
        <w:rPr>
          <w:rFonts w:hint="eastAsia" w:ascii="仿宋" w:hAnsi="仿宋" w:eastAsia="仿宋"/>
          <w:spacing w:val="-20"/>
          <w:sz w:val="30"/>
          <w:szCs w:val="30"/>
        </w:rPr>
        <w:t>加盖公章，公章的字迹要清晰，否则按无效文件处理。</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4、产品资料按照申报产品汇总表的产品顺序逐一</w:t>
      </w:r>
      <w:r>
        <w:rPr>
          <w:rFonts w:hint="eastAsia" w:ascii="仿宋" w:hAnsi="仿宋" w:eastAsia="仿宋"/>
          <w:spacing w:val="-20"/>
          <w:sz w:val="30"/>
          <w:szCs w:val="30"/>
          <w:lang w:eastAsia="zh-CN"/>
        </w:rPr>
        <w:t>上报</w:t>
      </w:r>
      <w:r>
        <w:rPr>
          <w:rFonts w:hint="eastAsia" w:ascii="仿宋" w:hAnsi="仿宋" w:eastAsia="仿宋"/>
          <w:spacing w:val="-20"/>
          <w:sz w:val="30"/>
          <w:szCs w:val="30"/>
        </w:rPr>
        <w:t>；</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5、所有资格证明材料必须真实、有效、清晰，否则按无效文件处理；</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6、申报人准备材料时应注意所有证照的有效期限；同一产品的所有材料上的生产企业名称是否一致，如不一致，应</w:t>
      </w:r>
      <w:r>
        <w:rPr>
          <w:rFonts w:hint="eastAsia" w:ascii="仿宋" w:hAnsi="仿宋" w:eastAsia="仿宋"/>
          <w:spacing w:val="-20"/>
          <w:sz w:val="30"/>
          <w:szCs w:val="30"/>
          <w:lang w:eastAsia="zh-CN"/>
        </w:rPr>
        <w:t>上报</w:t>
      </w:r>
      <w:r>
        <w:rPr>
          <w:rFonts w:hint="eastAsia" w:ascii="仿宋" w:hAnsi="仿宋" w:eastAsia="仿宋"/>
          <w:spacing w:val="-20"/>
          <w:sz w:val="30"/>
          <w:szCs w:val="30"/>
        </w:rPr>
        <w:t>由相应行政部门出具的关系证明。</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（二）申报文件的构成</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lang w:val="en-US" w:eastAsia="zh-CN"/>
        </w:rPr>
        <w:t xml:space="preserve"> 1</w:t>
      </w:r>
      <w:r>
        <w:rPr>
          <w:rFonts w:hint="eastAsia" w:ascii="仿宋" w:hAnsi="仿宋" w:eastAsia="仿宋"/>
          <w:spacing w:val="-20"/>
          <w:sz w:val="30"/>
          <w:szCs w:val="30"/>
        </w:rPr>
        <w:t>、企业资质材料在规定时间内</w:t>
      </w:r>
      <w:r>
        <w:rPr>
          <w:rFonts w:hint="eastAsia" w:ascii="仿宋" w:hAnsi="仿宋" w:eastAsia="仿宋"/>
          <w:spacing w:val="-20"/>
          <w:sz w:val="30"/>
          <w:szCs w:val="30"/>
          <w:lang w:eastAsia="zh-CN"/>
        </w:rPr>
        <w:t>上报</w:t>
      </w:r>
      <w:r>
        <w:rPr>
          <w:rFonts w:hint="eastAsia" w:ascii="仿宋" w:hAnsi="仿宋" w:eastAsia="仿宋"/>
          <w:spacing w:val="-20"/>
          <w:sz w:val="30"/>
          <w:szCs w:val="30"/>
        </w:rPr>
        <w:t>以下资料</w:t>
      </w:r>
      <w:r>
        <w:rPr>
          <w:rFonts w:hint="eastAsia" w:ascii="仿宋" w:hAnsi="仿宋" w:eastAsia="仿宋"/>
          <w:spacing w:val="-20"/>
          <w:sz w:val="30"/>
          <w:szCs w:val="30"/>
          <w:lang w:eastAsia="zh-CN"/>
        </w:rPr>
        <w:t>（均要求上传原件扫描件或复印件加盖公章扫描）</w:t>
      </w:r>
      <w:r>
        <w:rPr>
          <w:rFonts w:hint="eastAsia" w:ascii="仿宋" w:hAnsi="仿宋" w:eastAsia="仿宋"/>
          <w:spacing w:val="-20"/>
          <w:sz w:val="30"/>
          <w:szCs w:val="30"/>
        </w:rPr>
        <w:t>：</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（1）《医疗器械生产企业许可证》或《医疗器械经营企业许可证》（仅指境外产品国内总代理）副本、进口产品国内总代理还应提供代理协议；</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（2）企业法人营业执照（副本）；</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w:t>
      </w:r>
      <w:r>
        <w:rPr>
          <w:rFonts w:hint="eastAsia" w:ascii="仿宋" w:hAnsi="仿宋" w:eastAsia="仿宋"/>
          <w:spacing w:val="-20"/>
          <w:sz w:val="28"/>
          <w:szCs w:val="28"/>
        </w:rPr>
        <w:t>《税务登记证》（或统一信用社会代码）副本</w:t>
      </w:r>
      <w:r>
        <w:rPr>
          <w:rFonts w:hint="eastAsia" w:ascii="仿宋" w:hAnsi="仿宋" w:eastAsia="仿宋"/>
          <w:spacing w:val="-20"/>
          <w:sz w:val="30"/>
          <w:szCs w:val="30"/>
          <w:lang w:eastAsia="zh-CN"/>
        </w:rPr>
        <w:t>；</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（4）法人授权书及被授权人身份证；</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（5）其他资质证明文件；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（6）企业近两年来无违法违规行为的证明材料；</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（7）企业承诺函；</w:t>
      </w:r>
    </w:p>
    <w:p>
      <w:pPr>
        <w:widowControl/>
        <w:spacing w:line="600" w:lineRule="exact"/>
        <w:ind w:firstLine="520" w:firstLineChars="200"/>
        <w:jc w:val="left"/>
        <w:rPr>
          <w:rStyle w:val="31"/>
          <w:rFonts w:ascii="仿宋" w:hAnsi="仿宋" w:eastAsia="仿宋" w:cstheme="minorBidi"/>
          <w:spacing w:val="-20"/>
          <w:sz w:val="30"/>
          <w:szCs w:val="30"/>
        </w:rPr>
      </w:pPr>
      <w:r>
        <w:rPr>
          <w:rFonts w:hint="eastAsia" w:ascii="仿宋" w:hAnsi="仿宋" w:eastAsia="仿宋"/>
          <w:spacing w:val="-20"/>
          <w:sz w:val="30"/>
          <w:szCs w:val="30"/>
        </w:rPr>
        <w:t>（8）法律法规规定的其它文件。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2、企业产品资质材料在规定时间内递交以下资料</w:t>
      </w:r>
      <w:r>
        <w:rPr>
          <w:rFonts w:hint="eastAsia" w:ascii="仿宋" w:hAnsi="仿宋" w:eastAsia="仿宋"/>
          <w:spacing w:val="-20"/>
          <w:sz w:val="30"/>
          <w:szCs w:val="30"/>
          <w:lang w:eastAsia="zh-CN"/>
        </w:rPr>
        <w:t>（均要求上传原件扫描件或复印件加盖公章扫描）</w:t>
      </w:r>
      <w:r>
        <w:rPr>
          <w:rFonts w:hint="eastAsia" w:ascii="仿宋" w:hAnsi="仿宋" w:eastAsia="仿宋"/>
          <w:spacing w:val="-20"/>
          <w:sz w:val="30"/>
          <w:szCs w:val="30"/>
        </w:rPr>
        <w:t>：</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（1）企业申报产品汇总表；</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（2）《医疗器械注册证》及制造认可表或注册登记表和附页；</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 xml:space="preserve">（3）通过美国FDA认证或欧盟CE认证的申报产品，须提供认证机构出具的相关认证证书复印件及有效中文翻译件； </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（4）医疗器械产品注册标准或采用的国标、行标；</w:t>
      </w:r>
    </w:p>
    <w:p>
      <w:pPr>
        <w:ind w:firstLine="520" w:firstLineChars="200"/>
        <w:rPr>
          <w:rFonts w:ascii="仿宋" w:hAnsi="仿宋" w:eastAsia="仿宋"/>
          <w:spacing w:val="-20"/>
          <w:sz w:val="30"/>
          <w:szCs w:val="30"/>
        </w:rPr>
      </w:pPr>
      <w:r>
        <w:rPr>
          <w:rFonts w:hint="eastAsia" w:ascii="仿宋" w:hAnsi="仿宋" w:eastAsia="仿宋"/>
          <w:spacing w:val="-20"/>
          <w:sz w:val="30"/>
          <w:szCs w:val="30"/>
        </w:rPr>
        <w:t>（5）产品说明书</w:t>
      </w:r>
      <w:r>
        <w:rPr>
          <w:rFonts w:ascii="仿宋" w:hAnsi="仿宋" w:eastAsia="仿宋"/>
          <w:spacing w:val="-20"/>
          <w:sz w:val="30"/>
          <w:szCs w:val="30"/>
        </w:rPr>
        <w:t>（没有说明书的，可以依照外包装上的说明书打印在A4纸上并加盖公章</w:t>
      </w:r>
      <w:r>
        <w:rPr>
          <w:rFonts w:hint="eastAsia" w:ascii="仿宋" w:hAnsi="仿宋" w:eastAsia="仿宋"/>
          <w:spacing w:val="-20"/>
          <w:sz w:val="30"/>
          <w:szCs w:val="30"/>
          <w:lang w:eastAsia="zh-CN"/>
        </w:rPr>
        <w:t>扫描上传</w:t>
      </w:r>
      <w:r>
        <w:rPr>
          <w:rFonts w:ascii="仿宋" w:hAnsi="仿宋" w:eastAsia="仿宋"/>
          <w:spacing w:val="-20"/>
          <w:sz w:val="30"/>
          <w:szCs w:val="30"/>
        </w:rPr>
        <w:t>；外文说明书上的性能与组成等技术参数应翻译成中文）；</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（6）有利于类别划分的相关材料；</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（7）其它资质证明材料。</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（三）编制申报文件的注意事项</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1、申报人对所提供的申报材料的真实性、合法性负责，申报人所提供的证明文件不合法或不真实，一经发现取消其申报或入围资格并在公示，两年内不接受其申报，并交由相关部门处理。</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２、申报人的有效资质证明文件，均以政府相关部门的正式文件为准，政府相关网站发布的信息作为参考，若信息存在差异，需提供有关原件进行核对。</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3、申报人准备材料时应特别注意：</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（1）需要年检的证照要有年检记录，所有证照均须在有效期内；</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（2）申报品种在生产经营范围和采购目录范围之内；</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（3）同一产品申报材料上的生产企业名称须一致，如不一致， 应写出情况说明并提供相关证明；</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（４）要求法定代表人与申报代表签名的材料必须是本人签名。</w:t>
      </w:r>
    </w:p>
    <w:p>
      <w:pPr>
        <w:autoSpaceDE w:val="0"/>
        <w:autoSpaceDN w:val="0"/>
        <w:spacing w:line="360" w:lineRule="auto"/>
        <w:ind w:firstLine="643" w:firstLineChars="200"/>
        <w:jc w:val="center"/>
        <w:outlineLvl w:val="0"/>
        <w:rPr>
          <w:rStyle w:val="31"/>
          <w:rFonts w:hint="eastAsia" w:ascii="仿宋" w:hAnsi="仿宋" w:eastAsia="仿宋" w:cs="仿宋_GB2312"/>
          <w:b/>
          <w:spacing w:val="-20"/>
          <w:sz w:val="36"/>
          <w:szCs w:val="36"/>
        </w:rPr>
      </w:pPr>
      <w:bookmarkStart w:id="9" w:name="_Toc245478520"/>
    </w:p>
    <w:p>
      <w:pPr>
        <w:autoSpaceDE w:val="0"/>
        <w:autoSpaceDN w:val="0"/>
        <w:spacing w:line="360" w:lineRule="auto"/>
        <w:ind w:firstLine="643" w:firstLineChars="200"/>
        <w:jc w:val="center"/>
        <w:outlineLvl w:val="0"/>
        <w:rPr>
          <w:rStyle w:val="31"/>
          <w:rFonts w:ascii="仿宋" w:hAnsi="仿宋" w:eastAsia="仿宋" w:cs="仿宋_GB2312"/>
          <w:b/>
          <w:spacing w:val="-20"/>
          <w:sz w:val="36"/>
          <w:szCs w:val="36"/>
        </w:rPr>
      </w:pPr>
      <w:r>
        <w:rPr>
          <w:rStyle w:val="31"/>
          <w:rFonts w:hint="eastAsia" w:ascii="仿宋" w:hAnsi="仿宋" w:eastAsia="仿宋" w:cs="仿宋_GB2312"/>
          <w:b/>
          <w:spacing w:val="-20"/>
          <w:sz w:val="36"/>
          <w:szCs w:val="36"/>
        </w:rPr>
        <w:t>五、申报文件的</w:t>
      </w:r>
      <w:r>
        <w:rPr>
          <w:rStyle w:val="31"/>
          <w:rFonts w:hint="eastAsia" w:ascii="仿宋" w:hAnsi="仿宋" w:eastAsia="仿宋" w:cs="仿宋_GB2312"/>
          <w:b/>
          <w:spacing w:val="-20"/>
          <w:sz w:val="36"/>
          <w:szCs w:val="36"/>
          <w:lang w:eastAsia="zh-CN"/>
        </w:rPr>
        <w:t>上报</w:t>
      </w:r>
      <w:r>
        <w:rPr>
          <w:rStyle w:val="31"/>
          <w:rFonts w:hint="eastAsia" w:ascii="仿宋" w:hAnsi="仿宋" w:eastAsia="仿宋" w:cs="仿宋_GB2312"/>
          <w:b/>
          <w:spacing w:val="-20"/>
          <w:sz w:val="36"/>
          <w:szCs w:val="36"/>
        </w:rPr>
        <w:t>和审核</w:t>
      </w:r>
      <w:bookmarkEnd w:id="9"/>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(一)申报文件</w:t>
      </w:r>
      <w:r>
        <w:rPr>
          <w:rFonts w:hint="eastAsia" w:ascii="仿宋" w:hAnsi="仿宋" w:eastAsia="仿宋"/>
          <w:spacing w:val="-20"/>
          <w:sz w:val="30"/>
          <w:szCs w:val="30"/>
          <w:lang w:eastAsia="zh-CN"/>
        </w:rPr>
        <w:t>上报</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1、从报名之日起，申报人即可</w:t>
      </w:r>
      <w:r>
        <w:rPr>
          <w:rFonts w:hint="eastAsia" w:ascii="仿宋" w:hAnsi="仿宋" w:eastAsia="仿宋"/>
          <w:spacing w:val="-20"/>
          <w:sz w:val="30"/>
          <w:szCs w:val="30"/>
          <w:lang w:eastAsia="zh-CN"/>
        </w:rPr>
        <w:t>上报</w:t>
      </w:r>
      <w:r>
        <w:rPr>
          <w:rFonts w:hint="eastAsia" w:ascii="仿宋" w:hAnsi="仿宋" w:eastAsia="仿宋"/>
          <w:spacing w:val="-20"/>
          <w:sz w:val="30"/>
          <w:szCs w:val="30"/>
        </w:rPr>
        <w:t>申报材料，具体安排另行通知。</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2、申报人须按采购平台公告的申报文件</w:t>
      </w:r>
      <w:r>
        <w:rPr>
          <w:rFonts w:hint="eastAsia" w:ascii="仿宋" w:hAnsi="仿宋" w:eastAsia="仿宋"/>
          <w:spacing w:val="-20"/>
          <w:sz w:val="30"/>
          <w:szCs w:val="30"/>
          <w:lang w:eastAsia="zh-CN"/>
        </w:rPr>
        <w:t>上报</w:t>
      </w:r>
      <w:r>
        <w:rPr>
          <w:rFonts w:hint="eastAsia" w:ascii="仿宋" w:hAnsi="仿宋" w:eastAsia="仿宋"/>
          <w:spacing w:val="-20"/>
          <w:sz w:val="30"/>
          <w:szCs w:val="30"/>
        </w:rPr>
        <w:t>时间和要求</w:t>
      </w:r>
      <w:r>
        <w:rPr>
          <w:rFonts w:hint="eastAsia" w:ascii="仿宋" w:hAnsi="仿宋" w:eastAsia="仿宋"/>
          <w:spacing w:val="-20"/>
          <w:sz w:val="30"/>
          <w:szCs w:val="30"/>
          <w:lang w:eastAsia="zh-CN"/>
        </w:rPr>
        <w:t>上报</w:t>
      </w:r>
      <w:r>
        <w:rPr>
          <w:rFonts w:hint="eastAsia" w:ascii="仿宋" w:hAnsi="仿宋" w:eastAsia="仿宋"/>
          <w:spacing w:val="-20"/>
          <w:sz w:val="30"/>
          <w:szCs w:val="30"/>
        </w:rPr>
        <w:t>申报文件。</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3、</w:t>
      </w:r>
      <w:r>
        <w:rPr>
          <w:rFonts w:hint="eastAsia" w:ascii="仿宋" w:hAnsi="仿宋" w:eastAsia="仿宋"/>
          <w:spacing w:val="-20"/>
          <w:sz w:val="30"/>
          <w:szCs w:val="30"/>
          <w:lang w:eastAsia="zh-CN"/>
        </w:rPr>
        <w:t>省药品集中采购配送服务中心（以下简称中心）</w:t>
      </w:r>
      <w:r>
        <w:rPr>
          <w:rFonts w:hint="eastAsia" w:ascii="仿宋" w:hAnsi="仿宋" w:eastAsia="仿宋"/>
          <w:spacing w:val="-20"/>
          <w:sz w:val="30"/>
          <w:szCs w:val="30"/>
        </w:rPr>
        <w:t>受理并审核申报人</w:t>
      </w:r>
      <w:r>
        <w:rPr>
          <w:rFonts w:hint="eastAsia" w:ascii="仿宋" w:hAnsi="仿宋" w:eastAsia="仿宋"/>
          <w:spacing w:val="-20"/>
          <w:sz w:val="30"/>
          <w:szCs w:val="30"/>
          <w:lang w:eastAsia="zh-CN"/>
        </w:rPr>
        <w:t>上报</w:t>
      </w:r>
      <w:r>
        <w:rPr>
          <w:rFonts w:hint="eastAsia" w:ascii="仿宋" w:hAnsi="仿宋" w:eastAsia="仿宋"/>
          <w:spacing w:val="-20"/>
          <w:sz w:val="30"/>
          <w:szCs w:val="30"/>
        </w:rPr>
        <w:t>的申报文件。</w:t>
      </w:r>
    </w:p>
    <w:p>
      <w:pPr>
        <w:tabs>
          <w:tab w:val="left" w:pos="6300"/>
        </w:tabs>
        <w:autoSpaceDE w:val="0"/>
        <w:autoSpaceDN w:val="0"/>
        <w:adjustRightInd w:val="0"/>
        <w:spacing w:line="360" w:lineRule="auto"/>
        <w:ind w:firstLine="520" w:firstLineChars="200"/>
        <w:jc w:val="left"/>
        <w:rPr>
          <w:rFonts w:hint="eastAsia" w:ascii="仿宋" w:hAnsi="仿宋" w:eastAsia="仿宋"/>
          <w:spacing w:val="-20"/>
          <w:sz w:val="30"/>
          <w:szCs w:val="30"/>
          <w:lang w:eastAsia="zh-CN"/>
        </w:rPr>
      </w:pPr>
      <w:r>
        <w:rPr>
          <w:rFonts w:hint="eastAsia" w:ascii="仿宋" w:hAnsi="仿宋" w:eastAsia="仿宋"/>
          <w:spacing w:val="-20"/>
          <w:sz w:val="30"/>
          <w:szCs w:val="30"/>
        </w:rPr>
        <w:t>（1）未按规定编制</w:t>
      </w:r>
      <w:r>
        <w:rPr>
          <w:rFonts w:hint="eastAsia" w:ascii="仿宋" w:hAnsi="仿宋" w:eastAsia="仿宋"/>
          <w:spacing w:val="-20"/>
          <w:sz w:val="30"/>
          <w:szCs w:val="30"/>
          <w:lang w:eastAsia="zh-CN"/>
        </w:rPr>
        <w:t>的</w:t>
      </w:r>
      <w:r>
        <w:rPr>
          <w:rFonts w:hint="eastAsia" w:ascii="仿宋" w:hAnsi="仿宋" w:eastAsia="仿宋"/>
          <w:spacing w:val="-20"/>
          <w:sz w:val="30"/>
          <w:szCs w:val="30"/>
        </w:rPr>
        <w:t>申报文件，中心有权</w:t>
      </w:r>
      <w:r>
        <w:rPr>
          <w:rFonts w:hint="eastAsia" w:ascii="仿宋" w:hAnsi="仿宋" w:eastAsia="仿宋"/>
          <w:spacing w:val="-20"/>
          <w:sz w:val="30"/>
          <w:szCs w:val="30"/>
          <w:lang w:eastAsia="zh-CN"/>
        </w:rPr>
        <w:t>不予受理。</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（2）申报资料内容不全或不符合要求</w:t>
      </w:r>
      <w:r>
        <w:rPr>
          <w:rFonts w:hint="eastAsia" w:ascii="仿宋" w:hAnsi="仿宋" w:eastAsia="仿宋"/>
          <w:spacing w:val="-20"/>
          <w:sz w:val="30"/>
          <w:szCs w:val="30"/>
          <w:lang w:eastAsia="zh-CN"/>
        </w:rPr>
        <w:t>被退回</w:t>
      </w:r>
      <w:r>
        <w:rPr>
          <w:rFonts w:hint="eastAsia" w:ascii="仿宋" w:hAnsi="仿宋" w:eastAsia="仿宋"/>
          <w:spacing w:val="-20"/>
          <w:sz w:val="30"/>
          <w:szCs w:val="30"/>
        </w:rPr>
        <w:t>，申报人应按中心要求在规定时限内及时</w:t>
      </w:r>
      <w:r>
        <w:rPr>
          <w:rFonts w:hint="eastAsia" w:ascii="仿宋" w:hAnsi="仿宋" w:eastAsia="仿宋"/>
          <w:spacing w:val="-20"/>
          <w:sz w:val="30"/>
          <w:szCs w:val="30"/>
          <w:lang w:eastAsia="zh-CN"/>
        </w:rPr>
        <w:t>上报</w:t>
      </w:r>
      <w:r>
        <w:rPr>
          <w:rFonts w:hint="eastAsia" w:ascii="仿宋" w:hAnsi="仿宋" w:eastAsia="仿宋"/>
          <w:spacing w:val="-20"/>
          <w:sz w:val="30"/>
          <w:szCs w:val="30"/>
        </w:rPr>
        <w:t>补充材料。</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4、因修改采购文件、受理申报材料进度等特殊原因，中心有权酌情延长申报材料</w:t>
      </w:r>
      <w:r>
        <w:rPr>
          <w:rFonts w:hint="eastAsia" w:ascii="仿宋" w:hAnsi="仿宋" w:eastAsia="仿宋"/>
          <w:spacing w:val="-20"/>
          <w:sz w:val="30"/>
          <w:szCs w:val="30"/>
          <w:lang w:eastAsia="zh-CN"/>
        </w:rPr>
        <w:t>上报</w:t>
      </w:r>
      <w:r>
        <w:rPr>
          <w:rFonts w:hint="eastAsia" w:ascii="仿宋" w:hAnsi="仿宋" w:eastAsia="仿宋"/>
          <w:spacing w:val="-20"/>
          <w:sz w:val="30"/>
          <w:szCs w:val="30"/>
        </w:rPr>
        <w:t>截止时间。</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5、在规定截止时间后，中心有权拒绝申报人要求</w:t>
      </w:r>
      <w:r>
        <w:rPr>
          <w:rFonts w:hint="eastAsia" w:ascii="仿宋" w:hAnsi="仿宋" w:eastAsia="仿宋"/>
          <w:spacing w:val="-20"/>
          <w:sz w:val="30"/>
          <w:szCs w:val="30"/>
          <w:lang w:eastAsia="zh-CN"/>
        </w:rPr>
        <w:t>上报</w:t>
      </w:r>
      <w:r>
        <w:rPr>
          <w:rFonts w:hint="eastAsia" w:ascii="仿宋" w:hAnsi="仿宋" w:eastAsia="仿宋"/>
          <w:spacing w:val="-20"/>
          <w:sz w:val="30"/>
          <w:szCs w:val="30"/>
        </w:rPr>
        <w:t>的任何申报材料和补充材料。</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 xml:space="preserve"> (二)申报文件的</w:t>
      </w:r>
      <w:r>
        <w:rPr>
          <w:rFonts w:hint="eastAsia" w:ascii="仿宋" w:hAnsi="仿宋" w:eastAsia="仿宋"/>
          <w:spacing w:val="-20"/>
          <w:sz w:val="30"/>
          <w:szCs w:val="30"/>
          <w:lang w:eastAsia="zh-CN"/>
        </w:rPr>
        <w:t>上报</w:t>
      </w:r>
      <w:r>
        <w:rPr>
          <w:rFonts w:hint="eastAsia" w:ascii="仿宋" w:hAnsi="仿宋" w:eastAsia="仿宋"/>
          <w:spacing w:val="-20"/>
          <w:sz w:val="30"/>
          <w:szCs w:val="30"/>
        </w:rPr>
        <w:t>、修改和撤回</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申报人报名及申报材料</w:t>
      </w:r>
      <w:r>
        <w:rPr>
          <w:rFonts w:hint="eastAsia" w:ascii="仿宋" w:hAnsi="仿宋" w:eastAsia="仿宋"/>
          <w:spacing w:val="-20"/>
          <w:sz w:val="30"/>
          <w:szCs w:val="30"/>
          <w:lang w:eastAsia="zh-CN"/>
        </w:rPr>
        <w:t>上报</w:t>
      </w:r>
      <w:r>
        <w:rPr>
          <w:rFonts w:hint="eastAsia" w:ascii="仿宋" w:hAnsi="仿宋" w:eastAsia="仿宋"/>
          <w:spacing w:val="-20"/>
          <w:sz w:val="30"/>
          <w:szCs w:val="30"/>
        </w:rPr>
        <w:t>时间和要求以黑龙江</w:t>
      </w:r>
      <w:r>
        <w:rPr>
          <w:rFonts w:hint="eastAsia" w:ascii="仿宋" w:hAnsi="仿宋" w:eastAsia="仿宋"/>
          <w:spacing w:val="-20"/>
          <w:sz w:val="30"/>
          <w:szCs w:val="30"/>
          <w:lang w:eastAsia="zh-CN"/>
        </w:rPr>
        <w:t>公共资源交易</w:t>
      </w:r>
      <w:r>
        <w:rPr>
          <w:rFonts w:hint="eastAsia" w:ascii="仿宋" w:hAnsi="仿宋" w:eastAsia="仿宋"/>
          <w:spacing w:val="-20"/>
          <w:sz w:val="30"/>
          <w:szCs w:val="30"/>
        </w:rPr>
        <w:t>网公告为准。申报文件</w:t>
      </w:r>
      <w:r>
        <w:rPr>
          <w:rFonts w:hint="eastAsia" w:ascii="仿宋" w:hAnsi="仿宋" w:eastAsia="仿宋"/>
          <w:spacing w:val="-20"/>
          <w:sz w:val="30"/>
          <w:szCs w:val="30"/>
          <w:lang w:eastAsia="zh-CN"/>
        </w:rPr>
        <w:t>上报</w:t>
      </w:r>
      <w:r>
        <w:rPr>
          <w:rFonts w:hint="eastAsia" w:ascii="仿宋" w:hAnsi="仿宋" w:eastAsia="仿宋"/>
          <w:spacing w:val="-20"/>
          <w:sz w:val="30"/>
          <w:szCs w:val="30"/>
        </w:rPr>
        <w:t>后，在规定的截止时间之前申报人可以补充、修改或撤回申报材料，补充、修改的内容为申报材料的组成部分。在规定的截止时间后，申报人不得对其申报材料做任何修改，也不得撤销报名。</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（三）资格审查</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1、审核方法</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采取按主管部门分工负责、公开审核的方法进行，重点审查申报材料的真实性、有效性，对有异议的申报资料进行查证，必要时要求申报人提供原件进行核对。</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审核工作在省药品和医用耗材集中采购领导小组办公室统一组织下，工商、药监、物价、中心按照有关规定审核相应的申报材料的信息。发现提交的材料信息存在差异，或者资料不全、不符合要求，将通知申报人需提供有关原件进行核实或者予以澄清。</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3、弄虚作假的，将取消申报资格，并视情节追究其责任。</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4、公开方式</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（1）审核结果公示：审核结果经省药品和医用耗材集中采购领导小组领导小组办公室审定，按以下方式进行公示：</w:t>
      </w:r>
    </w:p>
    <w:p>
      <w:pPr>
        <w:tabs>
          <w:tab w:val="left" w:pos="6300"/>
        </w:tabs>
        <w:autoSpaceDE w:val="0"/>
        <w:autoSpaceDN w:val="0"/>
        <w:adjustRightInd w:val="0"/>
        <w:spacing w:line="360" w:lineRule="auto"/>
        <w:ind w:firstLine="600" w:firstLineChars="200"/>
        <w:jc w:val="left"/>
        <w:rPr>
          <w:rFonts w:ascii="仿宋" w:hAnsi="仿宋" w:eastAsia="仿宋"/>
          <w:spacing w:val="-20"/>
          <w:sz w:val="30"/>
          <w:szCs w:val="30"/>
        </w:rPr>
      </w:pPr>
      <w:r>
        <w:rPr>
          <w:rFonts w:hint="eastAsia" w:ascii="仿宋" w:hAnsi="仿宋" w:eastAsia="仿宋"/>
          <w:spacing w:val="-20"/>
          <w:sz w:val="30"/>
          <w:szCs w:val="30"/>
        </w:rPr>
        <w:fldChar w:fldCharType="begin"/>
      </w:r>
      <w:r>
        <w:rPr>
          <w:rFonts w:hint="eastAsia" w:ascii="仿宋" w:hAnsi="仿宋" w:eastAsia="仿宋"/>
          <w:spacing w:val="-20"/>
          <w:sz w:val="30"/>
          <w:szCs w:val="30"/>
        </w:rPr>
        <w:instrText xml:space="preserve"> = 1 \* GB3 </w:instrText>
      </w:r>
      <w:r>
        <w:rPr>
          <w:rFonts w:hint="eastAsia" w:ascii="仿宋" w:hAnsi="仿宋" w:eastAsia="仿宋"/>
          <w:spacing w:val="-20"/>
          <w:sz w:val="30"/>
          <w:szCs w:val="30"/>
        </w:rPr>
        <w:fldChar w:fldCharType="separate"/>
      </w:r>
      <w:r>
        <w:rPr>
          <w:rFonts w:hint="eastAsia" w:ascii="仿宋" w:hAnsi="仿宋" w:eastAsia="仿宋"/>
          <w:spacing w:val="-20"/>
          <w:sz w:val="30"/>
          <w:szCs w:val="30"/>
        </w:rPr>
        <w:t>①</w:t>
      </w:r>
      <w:r>
        <w:rPr>
          <w:rFonts w:hint="eastAsia" w:ascii="仿宋" w:hAnsi="仿宋" w:eastAsia="仿宋"/>
          <w:spacing w:val="-20"/>
          <w:sz w:val="30"/>
          <w:szCs w:val="30"/>
        </w:rPr>
        <w:fldChar w:fldCharType="end"/>
      </w:r>
      <w:r>
        <w:rPr>
          <w:rFonts w:hint="eastAsia" w:ascii="仿宋" w:hAnsi="仿宋" w:eastAsia="仿宋"/>
          <w:spacing w:val="-20"/>
          <w:sz w:val="30"/>
          <w:szCs w:val="30"/>
        </w:rPr>
        <w:t>通过</w:t>
      </w:r>
      <w:r>
        <w:rPr>
          <w:rFonts w:hint="eastAsia" w:ascii="仿宋" w:hAnsi="仿宋" w:eastAsia="仿宋"/>
          <w:spacing w:val="-20"/>
          <w:sz w:val="30"/>
          <w:szCs w:val="30"/>
          <w:lang w:eastAsia="zh-CN"/>
        </w:rPr>
        <w:t>黑龙江公共资源交易</w:t>
      </w:r>
      <w:r>
        <w:rPr>
          <w:rFonts w:hint="eastAsia" w:ascii="仿宋" w:hAnsi="仿宋" w:eastAsia="仿宋"/>
          <w:spacing w:val="-20"/>
          <w:sz w:val="30"/>
          <w:szCs w:val="30"/>
        </w:rPr>
        <w:t>网向社会公示通过审核的申报人名单等信息。</w:t>
      </w:r>
    </w:p>
    <w:p>
      <w:pPr>
        <w:tabs>
          <w:tab w:val="left" w:pos="6300"/>
        </w:tabs>
        <w:autoSpaceDE w:val="0"/>
        <w:autoSpaceDN w:val="0"/>
        <w:adjustRightInd w:val="0"/>
        <w:spacing w:line="360" w:lineRule="auto"/>
        <w:ind w:firstLine="600" w:firstLineChars="200"/>
        <w:jc w:val="left"/>
        <w:rPr>
          <w:rFonts w:ascii="仿宋" w:hAnsi="仿宋" w:eastAsia="仿宋"/>
          <w:spacing w:val="-20"/>
          <w:sz w:val="30"/>
          <w:szCs w:val="30"/>
        </w:rPr>
      </w:pPr>
      <w:r>
        <w:rPr>
          <w:rFonts w:hint="eastAsia" w:ascii="仿宋" w:hAnsi="仿宋" w:eastAsia="仿宋"/>
          <w:spacing w:val="-20"/>
          <w:sz w:val="30"/>
          <w:szCs w:val="30"/>
        </w:rPr>
        <w:fldChar w:fldCharType="begin"/>
      </w:r>
      <w:r>
        <w:rPr>
          <w:rFonts w:hint="eastAsia" w:ascii="仿宋" w:hAnsi="仿宋" w:eastAsia="仿宋"/>
          <w:spacing w:val="-20"/>
          <w:sz w:val="30"/>
          <w:szCs w:val="30"/>
        </w:rPr>
        <w:instrText xml:space="preserve"> = 2 \* GB3 </w:instrText>
      </w:r>
      <w:r>
        <w:rPr>
          <w:rFonts w:hint="eastAsia" w:ascii="仿宋" w:hAnsi="仿宋" w:eastAsia="仿宋"/>
          <w:spacing w:val="-20"/>
          <w:sz w:val="30"/>
          <w:szCs w:val="30"/>
        </w:rPr>
        <w:fldChar w:fldCharType="separate"/>
      </w:r>
      <w:r>
        <w:rPr>
          <w:rFonts w:hint="eastAsia" w:ascii="仿宋" w:hAnsi="仿宋" w:eastAsia="仿宋"/>
          <w:spacing w:val="-20"/>
          <w:sz w:val="30"/>
          <w:szCs w:val="30"/>
        </w:rPr>
        <w:t>②</w:t>
      </w:r>
      <w:r>
        <w:rPr>
          <w:rFonts w:hint="eastAsia" w:ascii="仿宋" w:hAnsi="仿宋" w:eastAsia="仿宋"/>
          <w:spacing w:val="-20"/>
          <w:sz w:val="30"/>
          <w:szCs w:val="30"/>
        </w:rPr>
        <w:fldChar w:fldCharType="end"/>
      </w:r>
      <w:r>
        <w:rPr>
          <w:rFonts w:hint="eastAsia" w:ascii="仿宋" w:hAnsi="仿宋" w:eastAsia="仿宋"/>
          <w:spacing w:val="-20"/>
          <w:sz w:val="30"/>
          <w:szCs w:val="30"/>
        </w:rPr>
        <w:t>在</w:t>
      </w:r>
      <w:r>
        <w:rPr>
          <w:rFonts w:hint="eastAsia" w:ascii="仿宋" w:hAnsi="仿宋" w:eastAsia="仿宋"/>
          <w:spacing w:val="-20"/>
          <w:sz w:val="30"/>
          <w:szCs w:val="30"/>
          <w:lang w:eastAsia="zh-CN"/>
        </w:rPr>
        <w:t>黑龙江公共资源交易</w:t>
      </w:r>
      <w:r>
        <w:rPr>
          <w:rFonts w:hint="eastAsia" w:ascii="仿宋" w:hAnsi="仿宋" w:eastAsia="仿宋"/>
          <w:spacing w:val="-20"/>
          <w:sz w:val="30"/>
          <w:szCs w:val="30"/>
        </w:rPr>
        <w:t>平台向申报人公示其申报资格审核结果和审核确认的有关信息。</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（3）</w:t>
      </w:r>
      <w:r>
        <w:rPr>
          <w:rFonts w:hint="eastAsia" w:ascii="仿宋" w:hAnsi="仿宋" w:eastAsia="仿宋"/>
          <w:spacing w:val="-20"/>
          <w:sz w:val="30"/>
          <w:szCs w:val="30"/>
          <w:lang w:eastAsia="zh-CN"/>
        </w:rPr>
        <w:t>黑龙江省药品集中采购配送服务中心</w:t>
      </w:r>
      <w:r>
        <w:rPr>
          <w:rFonts w:hint="eastAsia" w:ascii="仿宋" w:hAnsi="仿宋" w:eastAsia="仿宋"/>
          <w:spacing w:val="-20"/>
          <w:sz w:val="30"/>
          <w:szCs w:val="30"/>
        </w:rPr>
        <w:t>受理申诉并提出初步处理意见和建议，报省药品和医用耗材集中采购领导小组领导小组审定。</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（4）按审定意见修正相关信息并及时向申诉人回复。</w:t>
      </w:r>
    </w:p>
    <w:p>
      <w:pPr>
        <w:tabs>
          <w:tab w:val="left" w:pos="6300"/>
        </w:tabs>
        <w:autoSpaceDE w:val="0"/>
        <w:autoSpaceDN w:val="0"/>
        <w:adjustRightInd w:val="0"/>
        <w:spacing w:line="360" w:lineRule="auto"/>
        <w:jc w:val="left"/>
        <w:rPr>
          <w:rFonts w:ascii="仿宋" w:hAnsi="仿宋" w:eastAsia="仿宋"/>
          <w:spacing w:val="-20"/>
          <w:sz w:val="30"/>
          <w:szCs w:val="30"/>
        </w:rPr>
      </w:pPr>
      <w:r>
        <w:rPr>
          <w:rFonts w:hint="eastAsia" w:ascii="仿宋" w:hAnsi="仿宋" w:eastAsia="仿宋"/>
          <w:spacing w:val="-20"/>
          <w:sz w:val="30"/>
          <w:szCs w:val="30"/>
          <w:lang w:val="en-US" w:eastAsia="zh-CN"/>
        </w:rPr>
        <w:t xml:space="preserve">     </w:t>
      </w:r>
      <w:r>
        <w:rPr>
          <w:rFonts w:hint="eastAsia" w:ascii="仿宋" w:hAnsi="仿宋" w:eastAsia="仿宋"/>
          <w:spacing w:val="-20"/>
          <w:sz w:val="30"/>
          <w:szCs w:val="30"/>
        </w:rPr>
        <w:t>(四)申报文件的澄清</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在资格审查及评审阶段，中心可要求申报人对其申报材料中含义不明确的内容作必要说明</w:t>
      </w:r>
      <w:r>
        <w:rPr>
          <w:rFonts w:hint="eastAsia" w:ascii="仿宋" w:hAnsi="仿宋" w:eastAsia="仿宋"/>
          <w:spacing w:val="-20"/>
          <w:sz w:val="30"/>
          <w:szCs w:val="30"/>
          <w:lang w:eastAsia="zh-CN"/>
        </w:rPr>
        <w:t>，如有需要，须递交书面材料。</w:t>
      </w:r>
      <w:r>
        <w:rPr>
          <w:rFonts w:hint="eastAsia" w:ascii="仿宋" w:hAnsi="仿宋" w:eastAsia="仿宋"/>
          <w:spacing w:val="-20"/>
          <w:sz w:val="30"/>
          <w:szCs w:val="30"/>
        </w:rPr>
        <w:t>澄清或者说明不得超出申报文件的范围或者改变申报文件的实质性内容。</w:t>
      </w:r>
    </w:p>
    <w:p>
      <w:pPr>
        <w:tabs>
          <w:tab w:val="left" w:pos="2520"/>
        </w:tabs>
        <w:spacing w:line="600" w:lineRule="exact"/>
        <w:jc w:val="center"/>
        <w:outlineLvl w:val="1"/>
        <w:rPr>
          <w:rFonts w:ascii="仿宋" w:hAnsi="仿宋" w:eastAsia="仿宋"/>
          <w:b/>
          <w:spacing w:val="-20"/>
          <w:sz w:val="44"/>
          <w:szCs w:val="44"/>
        </w:rPr>
      </w:pPr>
      <w:r>
        <w:rPr>
          <w:rFonts w:hint="eastAsia" w:ascii="仿宋" w:hAnsi="仿宋" w:eastAsia="仿宋"/>
          <w:b/>
          <w:spacing w:val="-20"/>
          <w:sz w:val="44"/>
          <w:szCs w:val="44"/>
        </w:rPr>
        <w:t xml:space="preserve">第五章 </w:t>
      </w:r>
      <w:r>
        <w:rPr>
          <w:rFonts w:hint="eastAsia" w:ascii="仿宋" w:hAnsi="仿宋" w:eastAsia="仿宋"/>
          <w:b/>
          <w:spacing w:val="-20"/>
          <w:sz w:val="44"/>
          <w:szCs w:val="44"/>
          <w:lang w:val="en-US" w:eastAsia="zh-CN"/>
        </w:rPr>
        <w:t xml:space="preserve"> </w:t>
      </w:r>
      <w:r>
        <w:rPr>
          <w:rFonts w:hint="eastAsia" w:ascii="仿宋" w:hAnsi="仿宋" w:eastAsia="仿宋"/>
          <w:b/>
          <w:spacing w:val="-20"/>
          <w:sz w:val="44"/>
          <w:szCs w:val="44"/>
        </w:rPr>
        <w:t>申报材料格式</w:t>
      </w:r>
    </w:p>
    <w:p>
      <w:pPr>
        <w:adjustRightInd w:val="0"/>
        <w:spacing w:line="360" w:lineRule="auto"/>
        <w:ind w:firstLine="113" w:firstLineChars="56"/>
        <w:rPr>
          <w:rFonts w:ascii="仿宋" w:hAnsi="仿宋" w:eastAsia="仿宋" w:cs="宋体"/>
          <w:b/>
          <w:bCs/>
          <w:spacing w:val="-20"/>
          <w:sz w:val="24"/>
          <w:u w:val="single"/>
          <w:lang w:val="zh-CN"/>
        </w:rPr>
      </w:pPr>
    </w:p>
    <w:p>
      <w:pPr>
        <w:adjustRightInd w:val="0"/>
        <w:spacing w:line="360" w:lineRule="auto"/>
        <w:ind w:firstLine="113" w:firstLineChars="56"/>
        <w:rPr>
          <w:rFonts w:ascii="仿宋" w:hAnsi="仿宋" w:eastAsia="仿宋" w:cs="宋体"/>
          <w:b/>
          <w:bCs/>
          <w:spacing w:val="-20"/>
          <w:sz w:val="24"/>
          <w:u w:val="single"/>
          <w:lang w:val="zh-CN"/>
        </w:rPr>
      </w:pPr>
    </w:p>
    <w:p>
      <w:pPr>
        <w:widowControl/>
        <w:jc w:val="center"/>
        <w:rPr>
          <w:rFonts w:ascii="仿宋" w:hAnsi="仿宋" w:eastAsia="仿宋"/>
          <w:bCs/>
          <w:szCs w:val="32"/>
        </w:rPr>
      </w:pPr>
      <w:r>
        <w:rPr>
          <w:rFonts w:hint="eastAsia" w:ascii="仿宋" w:hAnsi="仿宋" w:eastAsia="仿宋"/>
          <w:bCs/>
          <w:szCs w:val="32"/>
        </w:rPr>
        <w:t>黑龙江省医疗机构高值医用耗材集中采购</w:t>
      </w:r>
    </w:p>
    <w:p>
      <w:pPr>
        <w:spacing w:line="640" w:lineRule="exact"/>
        <w:jc w:val="center"/>
        <w:rPr>
          <w:rFonts w:ascii="仿宋" w:hAnsi="仿宋" w:eastAsia="仿宋"/>
          <w:b/>
          <w:spacing w:val="20"/>
          <w:sz w:val="44"/>
        </w:rPr>
      </w:pPr>
      <w:r>
        <w:rPr>
          <w:rFonts w:hint="eastAsia" w:ascii="仿宋" w:hAnsi="仿宋" w:eastAsia="仿宋"/>
          <w:b/>
          <w:spacing w:val="20"/>
          <w:sz w:val="44"/>
        </w:rPr>
        <w:t>法定代表人授权书</w:t>
      </w:r>
    </w:p>
    <w:p>
      <w:pPr>
        <w:spacing w:beforeLines="50" w:line="360" w:lineRule="auto"/>
        <w:rPr>
          <w:rFonts w:ascii="楷体" w:hAnsi="楷体" w:eastAsia="楷体"/>
          <w:spacing w:val="-20"/>
          <w:sz w:val="28"/>
          <w:szCs w:val="28"/>
          <w:u w:val="single"/>
        </w:rPr>
      </w:pPr>
      <w:r>
        <w:rPr>
          <w:rFonts w:hint="eastAsia" w:ascii="楷体" w:hAnsi="楷体" w:eastAsia="楷体"/>
          <w:spacing w:val="-20"/>
          <w:sz w:val="28"/>
          <w:szCs w:val="28"/>
        </w:rPr>
        <w:t>致：</w:t>
      </w:r>
      <w:r>
        <w:rPr>
          <w:rFonts w:hint="eastAsia" w:ascii="楷体" w:hAnsi="楷体" w:eastAsia="楷体"/>
          <w:color w:val="000000" w:themeColor="text1"/>
          <w:spacing w:val="-20"/>
          <w:sz w:val="28"/>
          <w:szCs w:val="28"/>
          <w:lang w:eastAsia="zh-CN"/>
        </w:rPr>
        <w:t>黑龙江省药品集中采购配送服务中心</w:t>
      </w:r>
    </w:p>
    <w:p>
      <w:pPr>
        <w:snapToGrid w:val="0"/>
        <w:spacing w:line="360" w:lineRule="auto"/>
        <w:ind w:firstLine="584"/>
        <w:rPr>
          <w:rFonts w:ascii="仿宋" w:hAnsi="仿宋" w:eastAsia="仿宋"/>
          <w:spacing w:val="-20"/>
          <w:sz w:val="28"/>
          <w:szCs w:val="28"/>
        </w:rPr>
      </w:pPr>
      <w:r>
        <w:rPr>
          <w:rFonts w:hint="eastAsia" w:ascii="仿宋" w:hAnsi="仿宋" w:eastAsia="仿宋"/>
          <w:spacing w:val="-20"/>
          <w:sz w:val="28"/>
          <w:szCs w:val="28"/>
        </w:rPr>
        <w:t>本授权书声明：注册于（企业地址）的（企业名称）（法定代表人姓名、职务）代表本企业授权（被授权人姓名）为本企业的唯一合法代理人，就本公司生产（经营）的高值医用耗材（详见申报品种汇总表），</w:t>
      </w:r>
      <w:r>
        <w:rPr>
          <w:rFonts w:hint="eastAsia" w:ascii="楷体" w:hAnsi="楷体" w:eastAsia="楷体"/>
          <w:spacing w:val="-20"/>
          <w:sz w:val="28"/>
          <w:szCs w:val="28"/>
        </w:rPr>
        <w:t>在</w:t>
      </w:r>
      <w:r>
        <w:rPr>
          <w:rFonts w:hint="eastAsia" w:ascii="楷体" w:hAnsi="楷体" w:eastAsia="楷体"/>
          <w:spacing w:val="-20"/>
          <w:sz w:val="28"/>
          <w:szCs w:val="28"/>
          <w:u w:val="single"/>
        </w:rPr>
        <w:t>黑龙江省医疗机构高值医用耗材（</w:t>
      </w:r>
      <w:r>
        <w:rPr>
          <w:rFonts w:hint="eastAsia" w:ascii="楷体" w:hAnsi="楷体" w:eastAsia="楷体"/>
          <w:spacing w:val="-20"/>
          <w:sz w:val="28"/>
          <w:szCs w:val="28"/>
          <w:u w:val="single"/>
          <w:lang w:eastAsia="zh-CN"/>
        </w:rPr>
        <w:t>起搏器</w:t>
      </w:r>
      <w:r>
        <w:rPr>
          <w:rFonts w:hint="eastAsia" w:ascii="楷体" w:hAnsi="楷体" w:eastAsia="楷体"/>
          <w:spacing w:val="-20"/>
          <w:sz w:val="28"/>
          <w:szCs w:val="28"/>
          <w:u w:val="single"/>
        </w:rPr>
        <w:t>类）集中采购</w:t>
      </w:r>
      <w:r>
        <w:rPr>
          <w:rFonts w:hint="eastAsia" w:ascii="仿宋" w:hAnsi="仿宋" w:eastAsia="仿宋"/>
          <w:spacing w:val="-20"/>
          <w:sz w:val="28"/>
          <w:szCs w:val="28"/>
        </w:rPr>
        <w:t>活动中进行申报，并在整个招标采购活动中，以本公司名义全权处理包括</w:t>
      </w:r>
      <w:r>
        <w:rPr>
          <w:rFonts w:hint="eastAsia" w:ascii="楷体" w:hAnsi="楷体" w:eastAsia="楷体"/>
          <w:spacing w:val="-20"/>
          <w:sz w:val="28"/>
          <w:szCs w:val="28"/>
          <w:u w:val="single"/>
        </w:rPr>
        <w:t xml:space="preserve">递交申报材料、确认审核信息、报价、、签订合同、完成采购周期内的售后服务等一切有关的事务 </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360" w:lineRule="auto"/>
        <w:ind w:firstLine="555"/>
        <w:jc w:val="left"/>
        <w:rPr>
          <w:rFonts w:ascii="仿宋" w:hAnsi="仿宋" w:eastAsia="仿宋"/>
          <w:spacing w:val="-20"/>
          <w:sz w:val="28"/>
          <w:szCs w:val="28"/>
        </w:rPr>
      </w:pPr>
      <w:r>
        <w:rPr>
          <w:rFonts w:hint="eastAsia" w:ascii="仿宋" w:hAnsi="仿宋" w:eastAsia="仿宋"/>
          <w:spacing w:val="-20"/>
          <w:sz w:val="28"/>
          <w:szCs w:val="28"/>
        </w:rPr>
        <w:t>授权期限为：年月起至本次入围品种采购期结束。</w:t>
      </w:r>
    </w:p>
    <w:p>
      <w:pPr>
        <w:spacing w:line="360" w:lineRule="auto"/>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360" w:lineRule="auto"/>
        <w:rPr>
          <w:rFonts w:ascii="仿宋" w:hAnsi="仿宋" w:eastAsia="仿宋"/>
          <w:spacing w:val="-20"/>
          <w:sz w:val="28"/>
          <w:szCs w:val="28"/>
        </w:rPr>
      </w:pPr>
      <w:r>
        <w:rPr>
          <w:rFonts w:hint="eastAsia" w:ascii="仿宋" w:hAnsi="仿宋" w:eastAsia="仿宋"/>
          <w:spacing w:val="-20"/>
          <w:sz w:val="28"/>
          <w:szCs w:val="28"/>
        </w:rPr>
        <w:t>授权单位名称和盖章</w:t>
      </w:r>
    </w:p>
    <w:p>
      <w:pPr>
        <w:snapToGrid w:val="0"/>
        <w:spacing w:line="360" w:lineRule="auto"/>
        <w:rPr>
          <w:rFonts w:ascii="仿宋" w:hAnsi="仿宋" w:eastAsia="仿宋"/>
          <w:spacing w:val="-20"/>
          <w:sz w:val="28"/>
          <w:szCs w:val="28"/>
        </w:rPr>
      </w:pPr>
      <w:r>
        <w:rPr>
          <w:rFonts w:hint="eastAsia" w:ascii="仿宋" w:hAnsi="仿宋" w:eastAsia="仿宋"/>
          <w:spacing w:val="-20"/>
          <w:sz w:val="28"/>
          <w:szCs w:val="28"/>
        </w:rPr>
        <w:t>法定代表人签字   申报代表（被授权人）签字：</w:t>
      </w:r>
    </w:p>
    <w:p>
      <w:pPr>
        <w:snapToGrid w:val="0"/>
        <w:spacing w:line="360" w:lineRule="auto"/>
        <w:rPr>
          <w:rFonts w:ascii="仿宋" w:hAnsi="仿宋" w:eastAsia="仿宋"/>
          <w:spacing w:val="-20"/>
          <w:sz w:val="28"/>
          <w:szCs w:val="28"/>
        </w:rPr>
      </w:pPr>
      <w:r>
        <w:rPr>
          <w:rFonts w:hint="eastAsia" w:ascii="仿宋" w:hAnsi="仿宋" w:eastAsia="仿宋"/>
          <w:spacing w:val="-20"/>
          <w:sz w:val="28"/>
          <w:szCs w:val="28"/>
        </w:rPr>
        <w:t xml:space="preserve">申报代表联系电话：手机 固定电话 </w:t>
      </w:r>
    </w:p>
    <w:p>
      <w:pPr>
        <w:spacing w:line="460" w:lineRule="exact"/>
        <w:rPr>
          <w:rFonts w:ascii="仿宋" w:hAnsi="仿宋" w:eastAsia="仿宋"/>
          <w:spacing w:val="-20"/>
        </w:rPr>
      </w:pPr>
      <w:r>
        <w:rPr>
          <w:rFonts w:ascii="仿宋" w:hAnsi="仿宋" w:eastAsia="仿宋"/>
          <w:spacing w:val="-20"/>
        </w:rPr>
        <w:pict>
          <v:rect id="_x0000_s2051" o:spid="_x0000_s2051" o:spt="1" style="position:absolute;left:0pt;margin-left:222.75pt;margin-top:8.6pt;height:125.95pt;width:199.5pt;z-index:251661312;mso-width-relative:page;mso-height-relative:page;"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PVH0neYBAADcAwAADgAAAGRycy9lMm9Eb2MueG1srVNL&#10;jhMxEN0jcQfLe9KdRB2RVjqzIIQNgpEGDlDxp9uSf7I96c5pkNhxCI6DuAZlJ2RmgAVC9MJd5So/&#10;v3pV3txMRpOjCFE529H5rKZEWOa4sn1HP37Yv3hJSUxgOWhnRUdPItKb7fNnm9G3YuEGp7kIBEFs&#10;bEff0SEl31ZVZIMwEGfOC4tB6YKBhG7oKx5gRHSjq0Vdr6rRBe6DYyJG3N2dg3Rb8KUULL2XMopE&#10;dEeRWyprKOshr9V2A20fwA+KXWjAP7AwoCxeeoXaQQJyH9RvUEax4KKTacacqZyUiolSA1Yzr3+p&#10;5m4AL0otKE70V5ni/4Nl7463gSje0QUlFgy26PunL9++fibLrM3oY4spd/42XLyIZi50ksHkP5ZA&#10;pqLn6aqnmBJhuLlolstVg7IzjM2b9bpZNRm1ejjuQ0xvhDMkGx0N2LCiIxzfxnRO/ZmSb4tOK75X&#10;Whcn9IdXOpAjYHP35bugP0nTlowdXTeLBokAzpjUkNA0HquOti/3PTkRHwPX5fsTcCa2gzicCRSE&#10;nAatUUmEYg0C+GvLSTp5VNbiE6CZjBGcEi3wxWSrZCZQ+m8yUTttUcLcmXMvspWmw4Qw2Tw4fsKW&#10;3vug+gElnRfqOYIjVLS/jHue0cd+AX14lN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8ChsNgA&#10;AAAKAQAADwAAAAAAAAABACAAAAAiAAAAZHJzL2Rvd25yZXYueG1sUEsBAhQAFAAAAAgAh07iQD1R&#10;9J3mAQAA3AMAAA4AAAAAAAAAAQAgAAAAJwEAAGRycy9lMm9Eb2MueG1sUEsFBgAAAAAGAAYAWQEA&#10;AH8FAAAAAA==&#10;">
            <v:path/>
            <v:fill focussize="0,0"/>
            <v:stroke/>
            <v:imagedata o:title=""/>
            <o:lock v:ext="edit"/>
            <v:textbox>
              <w:txbxContent>
                <w:p>
                  <w:pPr>
                    <w:jc w:val="center"/>
                    <w:rPr>
                      <w:rFonts w:ascii="宋体" w:hAnsi="宋体"/>
                      <w:b/>
                      <w:sz w:val="28"/>
                    </w:rPr>
                  </w:pPr>
                  <w:r>
                    <w:rPr>
                      <w:rFonts w:hint="eastAsia" w:ascii="宋体" w:hAnsi="宋体"/>
                      <w:b/>
                      <w:sz w:val="28"/>
                    </w:rPr>
                    <w:t>申报代表</w:t>
                  </w:r>
                </w:p>
                <w:p>
                  <w:pPr>
                    <w:spacing w:line="360" w:lineRule="auto"/>
                    <w:jc w:val="center"/>
                    <w:rPr>
                      <w:rFonts w:ascii="宋体" w:hAns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hAnsi="宋体"/>
                      <w:b/>
                      <w:sz w:val="28"/>
                    </w:rPr>
                  </w:pPr>
                </w:p>
                <w:p>
                  <w:pPr>
                    <w:jc w:val="center"/>
                    <w:rPr>
                      <w:rFonts w:ascii="宋体" w:hAnsi="宋体"/>
                      <w:b/>
                      <w:sz w:val="28"/>
                    </w:rPr>
                  </w:pPr>
                </w:p>
                <w:p>
                  <w:pPr>
                    <w:jc w:val="center"/>
                    <w:rPr>
                      <w:rFonts w:ascii="宋体" w:hAnsi="宋体"/>
                      <w:b/>
                      <w:sz w:val="28"/>
                    </w:rPr>
                  </w:pPr>
                </w:p>
                <w:p>
                  <w:pPr>
                    <w:jc w:val="center"/>
                    <w:rPr>
                      <w:rFonts w:ascii="宋体" w:hAnsi="宋体"/>
                      <w:b/>
                      <w:sz w:val="28"/>
                    </w:rPr>
                  </w:pPr>
                </w:p>
                <w:p>
                  <w:pPr>
                    <w:jc w:val="center"/>
                    <w:rPr>
                      <w:rFonts w:ascii="宋体" w:hAnsi="宋体"/>
                      <w:sz w:val="28"/>
                    </w:rPr>
                  </w:pPr>
                </w:p>
              </w:txbxContent>
            </v:textbox>
          </v:rect>
        </w:pict>
      </w:r>
      <w:r>
        <w:rPr>
          <w:rFonts w:ascii="仿宋" w:hAnsi="仿宋" w:eastAsia="仿宋"/>
          <w:spacing w:val="-20"/>
        </w:rPr>
        <w:pict>
          <v:rect id="_x0000_s2050" o:spid="_x0000_s2050" o:spt="1" style="position:absolute;left:0pt;margin-left:3pt;margin-top:8.6pt;height:125.95pt;width:210.75pt;z-index:251660288;mso-width-relative:page;mso-height-relative:page;"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DN+Ct/5QEAANwDAAAOAAAAZHJzL2Uyb0RvYy54bWytU82O&#10;0zAQviPxDpbvNGmkFBo13QOlXBCstOwDTG0nseQ/2d4mfRokbjwEj4N4DcZO6e7CHlaIHJwZz/jz&#10;N9+MN1eTVuQofJDWtHS5KCkRhlkuTd/S28/7V28oCREMB2WNaOlJBHq1ffliM7pGVHawigtPEMSE&#10;ZnQtHWJ0TVEENggNYWGdMBjsrNcQ0fV9wT2MiK5VUZXlqhit585bJkLA3d0cpNuM33WCxU9dF0Qk&#10;qqXILebV5/WQ1mK7gab34AbJzjTgH1hokAYvvUDtIAK58/IvKC2Zt8F2ccGsLmzXSSZyDVjNsvyj&#10;mpsBnMi1oDjBXWQK/w+WfTxeeyI59o4SAxpb9PPLtx/fv5IqaTO60GDKjbv2Zy+gmQqdOq/TH0sg&#10;U9bzdNFTTJEw3KxWr1d1VVPCMLas1+t6VSfU4v648yG+F1aTZLTUY8OyjnD8EOKc+jsl3Rasknwv&#10;lcqO7w9vlSdHwObu83dGf5SmDBlbup6JAM5YpyAiJ+2w6mD6fN+jE+EhcJm/p4ATsR2EYSaQEVIa&#10;NFpG4bM1CODvDCfx5FBZg0+AJjJacEqUwBeTrJwZQarnZKJ2yqCEqTNzL5IVp8OEMMk8WH7Clt45&#10;L/sBJV1m6imCI5S1P497mtGHfga9f5T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HJ+OzXAAAA&#10;CAEAAA8AAAAAAAAAAQAgAAAAIgAAAGRycy9kb3ducmV2LnhtbFBLAQIUABQAAAAIAIdO4kDN+Ct/&#10;5QEAANwDAAAOAAAAAAAAAAEAIAAAACYBAABkcnMvZTJvRG9jLnhtbFBLBQYAAAAABgAGAFkBAAB9&#10;BQAAAAA=&#10;">
            <v:path/>
            <v:fill focussize="0,0"/>
            <v:stroke/>
            <v:imagedata o:title=""/>
            <o:lock v:ext="edit"/>
            <v:textbox>
              <w:txbxContent>
                <w:p>
                  <w:pPr>
                    <w:jc w:val="center"/>
                    <w:rPr>
                      <w:rFonts w:ascii="宋体" w:hAnsi="宋体"/>
                      <w:b/>
                      <w:sz w:val="28"/>
                    </w:rPr>
                  </w:pPr>
                  <w:r>
                    <w:rPr>
                      <w:rFonts w:hint="eastAsia" w:ascii="宋体" w:hAnsi="宋体"/>
                      <w:b/>
                      <w:sz w:val="28"/>
                    </w:rPr>
                    <w:t>法人代表</w:t>
                  </w:r>
                </w:p>
                <w:p>
                  <w:pPr>
                    <w:spacing w:line="360" w:lineRule="auto"/>
                    <w:jc w:val="center"/>
                    <w:rPr>
                      <w:rFonts w:ascii="宋体" w:hAns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hAnsi="宋体"/>
                      <w:sz w:val="28"/>
                    </w:rPr>
                  </w:pPr>
                </w:p>
              </w:txbxContent>
            </v:textbox>
          </v:rect>
        </w:pict>
      </w:r>
    </w:p>
    <w:p>
      <w:pPr>
        <w:tabs>
          <w:tab w:val="left" w:pos="5040"/>
        </w:tabs>
        <w:rPr>
          <w:rFonts w:ascii="仿宋" w:hAnsi="仿宋" w:eastAsia="仿宋"/>
          <w:spacing w:val="-20"/>
        </w:rPr>
      </w:pPr>
      <w:r>
        <w:rPr>
          <w:rFonts w:hint="eastAsia" w:ascii="仿宋" w:hAnsi="仿宋" w:eastAsia="仿宋"/>
          <w:spacing w:val="-20"/>
        </w:rPr>
        <w:tab/>
      </w:r>
    </w:p>
    <w:p>
      <w:pPr>
        <w:tabs>
          <w:tab w:val="left" w:pos="5040"/>
        </w:tabs>
        <w:rPr>
          <w:rFonts w:ascii="仿宋" w:hAnsi="仿宋" w:eastAsia="仿宋"/>
          <w:spacing w:val="-20"/>
        </w:rPr>
      </w:pPr>
    </w:p>
    <w:p>
      <w:pPr>
        <w:tabs>
          <w:tab w:val="left" w:pos="5040"/>
        </w:tabs>
        <w:rPr>
          <w:rFonts w:ascii="仿宋" w:hAnsi="仿宋" w:eastAsia="仿宋"/>
          <w:spacing w:val="-20"/>
        </w:rPr>
      </w:pPr>
    </w:p>
    <w:p>
      <w:pPr>
        <w:tabs>
          <w:tab w:val="left" w:pos="5040"/>
        </w:tabs>
        <w:rPr>
          <w:rFonts w:ascii="仿宋" w:hAnsi="仿宋" w:eastAsia="仿宋"/>
          <w:spacing w:val="-20"/>
        </w:rPr>
      </w:pPr>
    </w:p>
    <w:p>
      <w:pPr>
        <w:rPr>
          <w:rFonts w:ascii="仿宋" w:hAnsi="仿宋" w:eastAsia="仿宋"/>
          <w:bCs/>
          <w:spacing w:val="-20"/>
          <w:sz w:val="24"/>
        </w:rPr>
      </w:pPr>
    </w:p>
    <w:p>
      <w:pPr>
        <w:rPr>
          <w:rFonts w:ascii="仿宋" w:hAnsi="仿宋" w:eastAsia="仿宋"/>
          <w:bCs/>
          <w:spacing w:val="-20"/>
          <w:sz w:val="24"/>
        </w:rPr>
      </w:pPr>
      <w:r>
        <w:rPr>
          <w:rFonts w:hint="eastAsia" w:ascii="仿宋" w:hAnsi="仿宋" w:eastAsia="仿宋"/>
          <w:bCs/>
          <w:spacing w:val="-20"/>
          <w:sz w:val="24"/>
        </w:rPr>
        <w:br w:type="page"/>
      </w:r>
    </w:p>
    <w:p>
      <w:pPr>
        <w:pStyle w:val="39"/>
        <w:widowControl w:val="0"/>
        <w:ind w:right="-153"/>
        <w:textAlignment w:val="auto"/>
        <w:rPr>
          <w:rFonts w:hint="eastAsia" w:ascii="仿宋" w:hAnsi="仿宋" w:eastAsia="仿宋"/>
          <w:kern w:val="2"/>
          <w:sz w:val="32"/>
          <w:szCs w:val="32"/>
        </w:rPr>
      </w:pPr>
    </w:p>
    <w:p>
      <w:pPr>
        <w:pStyle w:val="39"/>
        <w:widowControl w:val="0"/>
        <w:ind w:right="-153"/>
        <w:textAlignment w:val="auto"/>
        <w:rPr>
          <w:rFonts w:ascii="仿宋" w:hAnsi="仿宋" w:eastAsia="仿宋"/>
          <w:kern w:val="2"/>
          <w:sz w:val="32"/>
          <w:szCs w:val="32"/>
        </w:rPr>
      </w:pPr>
      <w:r>
        <w:rPr>
          <w:rFonts w:hint="eastAsia" w:ascii="仿宋" w:hAnsi="仿宋" w:eastAsia="仿宋"/>
          <w:kern w:val="2"/>
          <w:sz w:val="32"/>
          <w:szCs w:val="32"/>
        </w:rPr>
        <w:t>黑龙江省医疗机构高值医用耗材集中采购</w:t>
      </w:r>
    </w:p>
    <w:p>
      <w:pPr>
        <w:pStyle w:val="39"/>
        <w:widowControl w:val="0"/>
        <w:ind w:right="-153"/>
        <w:textAlignment w:val="auto"/>
        <w:rPr>
          <w:rFonts w:ascii="仿宋" w:hAnsi="仿宋" w:eastAsia="仿宋"/>
          <w:kern w:val="2"/>
          <w:sz w:val="44"/>
          <w:szCs w:val="44"/>
        </w:rPr>
      </w:pPr>
      <w:r>
        <w:rPr>
          <w:rFonts w:hint="eastAsia" w:ascii="仿宋" w:hAnsi="仿宋" w:eastAsia="仿宋"/>
          <w:kern w:val="2"/>
          <w:sz w:val="44"/>
          <w:szCs w:val="44"/>
        </w:rPr>
        <w:t>申  报  函</w:t>
      </w:r>
    </w:p>
    <w:p>
      <w:pPr>
        <w:tabs>
          <w:tab w:val="left" w:pos="2175"/>
          <w:tab w:val="center" w:pos="3940"/>
        </w:tabs>
        <w:spacing w:line="400" w:lineRule="exact"/>
        <w:jc w:val="left"/>
        <w:rPr>
          <w:rFonts w:ascii="仿宋" w:hAnsi="仿宋" w:eastAsia="仿宋"/>
          <w:spacing w:val="-20"/>
          <w:sz w:val="28"/>
        </w:rPr>
      </w:pPr>
    </w:p>
    <w:p>
      <w:pPr>
        <w:spacing w:line="560" w:lineRule="exact"/>
        <w:rPr>
          <w:rFonts w:ascii="楷体" w:hAnsi="楷体" w:eastAsia="楷体"/>
          <w:spacing w:val="-20"/>
          <w:sz w:val="28"/>
          <w:szCs w:val="28"/>
        </w:rPr>
      </w:pPr>
      <w:r>
        <w:rPr>
          <w:rFonts w:hint="eastAsia" w:ascii="楷体" w:hAnsi="楷体" w:eastAsia="楷体"/>
          <w:spacing w:val="-20"/>
          <w:sz w:val="28"/>
          <w:szCs w:val="28"/>
        </w:rPr>
        <w:t>致：</w:t>
      </w:r>
      <w:r>
        <w:rPr>
          <w:rFonts w:hint="eastAsia" w:ascii="楷体" w:hAnsi="楷体" w:eastAsia="楷体"/>
          <w:color w:val="000000" w:themeColor="text1"/>
          <w:spacing w:val="-20"/>
          <w:sz w:val="28"/>
          <w:szCs w:val="28"/>
          <w:lang w:eastAsia="zh-CN"/>
        </w:rPr>
        <w:t>黑龙江省药品集中采购配送服务中心</w:t>
      </w:r>
    </w:p>
    <w:p>
      <w:pPr>
        <w:spacing w:before="50" w:after="50" w:line="5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在审慎审阅了黑龙江省医疗机构高值医用耗材集中采购有关文件后， 我方决定按照《黑龙江省医疗机构高值医用耗材集中采购实施方案（试行）》及其《黑龙江省医疗机构高值医用耗材集中采购文件》的规定参加本次高值医用耗材集中采购活动，具体品种详见</w:t>
      </w:r>
      <w:r>
        <w:rPr>
          <w:rFonts w:hint="eastAsia" w:ascii="仿宋" w:hAnsi="仿宋" w:eastAsia="仿宋"/>
          <w:b/>
          <w:spacing w:val="-20"/>
          <w:sz w:val="28"/>
          <w:szCs w:val="28"/>
        </w:rPr>
        <w:t>申报产品信息汇总表</w:t>
      </w:r>
      <w:r>
        <w:rPr>
          <w:rFonts w:hint="eastAsia" w:ascii="仿宋" w:hAnsi="仿宋" w:eastAsia="仿宋"/>
          <w:spacing w:val="-20"/>
          <w:sz w:val="28"/>
          <w:szCs w:val="28"/>
        </w:rPr>
        <w:t>。</w:t>
      </w:r>
    </w:p>
    <w:p>
      <w:pPr>
        <w:spacing w:before="50" w:after="50" w:line="5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我方保证所提供的全部申报材料、报价和确认价的真实性、合法性，在竞争性报价过程中不会有任何违法违规行为。</w:t>
      </w:r>
    </w:p>
    <w:p>
      <w:pPr>
        <w:spacing w:before="50" w:after="50" w:line="5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我方承诺将严格遵守实施方案、采购文件及其公告、通知等对本次集中采购的规定，自愿承担因申报材料瑕疵、报价与解密失误等因我方原因所致的不良后果及损失。</w:t>
      </w:r>
    </w:p>
    <w:p>
      <w:pPr>
        <w:spacing w:before="50" w:after="50" w:line="5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如果我方高值医用耗材中标，在正式合同签署前，本申报函及贵方的入围通知书将构成约束双方的合同。</w:t>
      </w:r>
    </w:p>
    <w:p>
      <w:pPr>
        <w:spacing w:line="560" w:lineRule="exact"/>
        <w:rPr>
          <w:rFonts w:ascii="仿宋" w:hAnsi="仿宋" w:eastAsia="仿宋"/>
          <w:spacing w:val="-20"/>
          <w:sz w:val="28"/>
          <w:szCs w:val="28"/>
        </w:rPr>
      </w:pPr>
    </w:p>
    <w:p>
      <w:pPr>
        <w:spacing w:line="560" w:lineRule="exact"/>
        <w:rPr>
          <w:rFonts w:ascii="仿宋" w:hAnsi="仿宋" w:eastAsia="仿宋"/>
          <w:spacing w:val="-20"/>
          <w:sz w:val="28"/>
          <w:szCs w:val="28"/>
        </w:rPr>
      </w:pPr>
      <w:r>
        <w:rPr>
          <w:rFonts w:hint="eastAsia" w:ascii="仿宋" w:hAnsi="仿宋" w:eastAsia="仿宋"/>
          <w:spacing w:val="-20"/>
          <w:sz w:val="28"/>
          <w:szCs w:val="28"/>
        </w:rPr>
        <w:t>申报企业（盖章）</w:t>
      </w:r>
    </w:p>
    <w:p>
      <w:pPr>
        <w:spacing w:line="560" w:lineRule="exact"/>
        <w:rPr>
          <w:rFonts w:ascii="仿宋" w:hAnsi="仿宋" w:eastAsia="仿宋"/>
          <w:spacing w:val="-20"/>
          <w:sz w:val="28"/>
          <w:szCs w:val="28"/>
        </w:rPr>
      </w:pPr>
      <w:r>
        <w:rPr>
          <w:rFonts w:hint="eastAsia" w:ascii="仿宋" w:hAnsi="仿宋" w:eastAsia="仿宋"/>
          <w:spacing w:val="-20"/>
          <w:sz w:val="28"/>
          <w:szCs w:val="28"/>
        </w:rPr>
        <w:t>法定代表人(签字)：</w:t>
      </w:r>
      <w:r>
        <w:rPr>
          <w:rFonts w:hint="eastAsia" w:ascii="宋体" w:hAnsi="宋体" w:eastAsia="仿宋"/>
          <w:spacing w:val="-20"/>
          <w:sz w:val="28"/>
          <w:szCs w:val="28"/>
        </w:rPr>
        <w:t>                  </w:t>
      </w:r>
      <w:r>
        <w:rPr>
          <w:rFonts w:hint="eastAsia" w:ascii="仿宋" w:hAnsi="仿宋" w:eastAsia="仿宋"/>
          <w:spacing w:val="-20"/>
          <w:sz w:val="28"/>
          <w:szCs w:val="28"/>
        </w:rPr>
        <w:br w:type="textWrapping"/>
      </w:r>
      <w:r>
        <w:rPr>
          <w:rFonts w:hint="eastAsia" w:ascii="仿宋" w:hAnsi="仿宋" w:eastAsia="仿宋"/>
          <w:spacing w:val="-20"/>
          <w:sz w:val="28"/>
          <w:szCs w:val="28"/>
        </w:rPr>
        <w:t>出具日期：</w:t>
      </w:r>
      <w:r>
        <w:rPr>
          <w:rFonts w:hint="eastAsia" w:ascii="仿宋" w:hAnsi="宋体" w:eastAsia="仿宋"/>
          <w:spacing w:val="-20"/>
          <w:sz w:val="28"/>
          <w:szCs w:val="28"/>
        </w:rPr>
        <w:t>        </w:t>
      </w:r>
      <w:r>
        <w:rPr>
          <w:rFonts w:hint="eastAsia" w:ascii="仿宋" w:hAnsi="仿宋" w:eastAsia="仿宋"/>
          <w:spacing w:val="-20"/>
          <w:sz w:val="28"/>
          <w:szCs w:val="28"/>
        </w:rPr>
        <w:t>年</w:t>
      </w:r>
      <w:r>
        <w:rPr>
          <w:rFonts w:hint="eastAsia" w:ascii="仿宋" w:hAnsi="宋体" w:eastAsia="仿宋"/>
          <w:spacing w:val="-20"/>
          <w:sz w:val="28"/>
          <w:szCs w:val="28"/>
        </w:rPr>
        <w:t>   </w:t>
      </w:r>
      <w:r>
        <w:rPr>
          <w:rFonts w:hint="eastAsia" w:ascii="仿宋" w:hAnsi="仿宋" w:eastAsia="仿宋"/>
          <w:spacing w:val="-20"/>
          <w:sz w:val="28"/>
          <w:szCs w:val="28"/>
        </w:rPr>
        <w:t>月</w:t>
      </w:r>
      <w:r>
        <w:rPr>
          <w:rFonts w:hint="eastAsia" w:ascii="仿宋" w:hAnsi="宋体" w:eastAsia="仿宋"/>
          <w:spacing w:val="-20"/>
          <w:sz w:val="28"/>
          <w:szCs w:val="28"/>
        </w:rPr>
        <w:t>   </w:t>
      </w:r>
      <w:r>
        <w:rPr>
          <w:rFonts w:hint="eastAsia" w:ascii="仿宋" w:hAnsi="仿宋" w:eastAsia="仿宋"/>
          <w:spacing w:val="-20"/>
          <w:sz w:val="28"/>
          <w:szCs w:val="28"/>
        </w:rPr>
        <w:t>日</w:t>
      </w:r>
    </w:p>
    <w:p>
      <w:pPr>
        <w:widowControl/>
        <w:jc w:val="left"/>
        <w:rPr>
          <w:rFonts w:ascii="仿宋" w:hAnsi="仿宋" w:eastAsia="仿宋"/>
          <w:bCs/>
          <w:spacing w:val="-20"/>
          <w:sz w:val="30"/>
          <w:szCs w:val="30"/>
          <w:u w:val="single"/>
        </w:rPr>
        <w:sectPr>
          <w:footerReference r:id="rId8" w:type="default"/>
          <w:pgSz w:w="11906" w:h="16838"/>
          <w:pgMar w:top="1440" w:right="1644" w:bottom="1418" w:left="1797" w:header="1021" w:footer="964" w:gutter="0"/>
          <w:pgNumType w:start="1"/>
          <w:cols w:space="425" w:num="1"/>
          <w:docGrid w:type="linesAndChars" w:linePitch="435" w:charSpace="0"/>
        </w:sectPr>
      </w:pPr>
    </w:p>
    <w:p>
      <w:pPr>
        <w:tabs>
          <w:tab w:val="left" w:pos="10620"/>
        </w:tabs>
        <w:spacing w:line="440" w:lineRule="exact"/>
        <w:ind w:firstLine="4646" w:firstLineChars="1936"/>
        <w:rPr>
          <w:rFonts w:hint="eastAsia" w:ascii="宋体" w:hAnsi="宋体" w:eastAsia="宋体"/>
          <w:b/>
          <w:szCs w:val="32"/>
        </w:rPr>
      </w:pPr>
    </w:p>
    <w:p>
      <w:pPr>
        <w:tabs>
          <w:tab w:val="left" w:pos="10620"/>
        </w:tabs>
        <w:spacing w:line="440" w:lineRule="exact"/>
        <w:ind w:firstLine="4646" w:firstLineChars="1936"/>
        <w:rPr>
          <w:rFonts w:ascii="宋体" w:hAnsi="宋体" w:eastAsia="宋体"/>
          <w:b/>
          <w:szCs w:val="32"/>
        </w:rPr>
      </w:pPr>
      <w:r>
        <w:rPr>
          <w:rFonts w:hint="eastAsia" w:ascii="宋体" w:hAnsi="宋体" w:eastAsia="宋体"/>
          <w:b/>
          <w:szCs w:val="32"/>
        </w:rPr>
        <w:t>黑龙江省医疗机构高值医用耗材集中采购报名品种汇总表</w:t>
      </w:r>
    </w:p>
    <w:p>
      <w:pPr>
        <w:tabs>
          <w:tab w:val="left" w:pos="10620"/>
        </w:tabs>
        <w:spacing w:line="480" w:lineRule="exact"/>
        <w:rPr>
          <w:rFonts w:ascii="宋体" w:hAnsi="宋体" w:eastAsia="宋体"/>
          <w:b/>
          <w:sz w:val="18"/>
          <w:szCs w:val="18"/>
        </w:rPr>
      </w:pPr>
      <w:r>
        <w:rPr>
          <w:rFonts w:hint="eastAsia" w:ascii="宋体" w:hAnsi="宋体" w:eastAsia="宋体"/>
          <w:b/>
          <w:bCs/>
          <w:sz w:val="18"/>
          <w:szCs w:val="18"/>
        </w:rPr>
        <w:t>生产企业名称（盖章） 产品数个，共页，第</w:t>
      </w:r>
      <w:r>
        <w:rPr>
          <w:rFonts w:hint="eastAsia" w:ascii="宋体" w:hAnsi="宋体" w:eastAsia="宋体"/>
          <w:b/>
          <w:bCs/>
          <w:sz w:val="18"/>
          <w:szCs w:val="18"/>
          <w:u w:val="single"/>
        </w:rPr>
        <w:t xml:space="preserve">   页</w:t>
      </w:r>
      <w:r>
        <w:rPr>
          <w:rFonts w:hint="eastAsia" w:ascii="宋体" w:hAnsi="宋体" w:eastAsia="宋体"/>
          <w:b/>
          <w:bCs/>
          <w:sz w:val="18"/>
          <w:szCs w:val="18"/>
        </w:rPr>
        <w:t>申报人（盖章）</w:t>
      </w:r>
    </w:p>
    <w:tbl>
      <w:tblPr>
        <w:tblStyle w:val="25"/>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476"/>
        <w:gridCol w:w="2286"/>
        <w:gridCol w:w="1754"/>
        <w:gridCol w:w="2056"/>
        <w:gridCol w:w="1524"/>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trPr>
        <w:tc>
          <w:tcPr>
            <w:tcW w:w="907"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b/>
                <w:sz w:val="18"/>
                <w:szCs w:val="18"/>
              </w:rPr>
            </w:pPr>
            <w:r>
              <w:rPr>
                <w:rFonts w:hint="eastAsia" w:ascii="宋体" w:hAnsi="宋体" w:eastAsia="宋体"/>
                <w:b/>
                <w:sz w:val="18"/>
                <w:szCs w:val="18"/>
              </w:rPr>
              <w:t>序号</w:t>
            </w:r>
          </w:p>
        </w:tc>
        <w:tc>
          <w:tcPr>
            <w:tcW w:w="2476"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b/>
                <w:sz w:val="18"/>
                <w:szCs w:val="18"/>
              </w:rPr>
              <w:t>类别名称</w:t>
            </w:r>
          </w:p>
        </w:tc>
        <w:tc>
          <w:tcPr>
            <w:tcW w:w="2286"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b/>
                <w:sz w:val="18"/>
                <w:szCs w:val="18"/>
              </w:rPr>
            </w:pPr>
            <w:r>
              <w:rPr>
                <w:rFonts w:hint="eastAsia" w:ascii="宋体" w:hAnsi="宋体" w:eastAsia="宋体"/>
                <w:b/>
                <w:sz w:val="18"/>
                <w:szCs w:val="18"/>
              </w:rPr>
              <w:t>分类目录</w:t>
            </w:r>
          </w:p>
        </w:tc>
        <w:tc>
          <w:tcPr>
            <w:tcW w:w="1754"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b/>
                <w:sz w:val="18"/>
                <w:szCs w:val="18"/>
              </w:rPr>
              <w:t>规格</w:t>
            </w:r>
          </w:p>
        </w:tc>
        <w:tc>
          <w:tcPr>
            <w:tcW w:w="2056"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b/>
                <w:sz w:val="18"/>
                <w:szCs w:val="18"/>
              </w:rPr>
              <w:t>型号</w:t>
            </w:r>
          </w:p>
        </w:tc>
        <w:tc>
          <w:tcPr>
            <w:tcW w:w="1524"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b/>
                <w:sz w:val="18"/>
                <w:szCs w:val="18"/>
              </w:rPr>
            </w:pPr>
            <w:r>
              <w:rPr>
                <w:rFonts w:hint="eastAsia" w:ascii="宋体" w:hAnsi="宋体" w:eastAsia="宋体"/>
                <w:b/>
                <w:sz w:val="18"/>
                <w:szCs w:val="18"/>
              </w:rPr>
              <w:t>材质</w:t>
            </w:r>
          </w:p>
        </w:tc>
        <w:tc>
          <w:tcPr>
            <w:tcW w:w="2931"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b/>
                <w:sz w:val="18"/>
                <w:szCs w:val="18"/>
              </w:rPr>
            </w:pPr>
            <w:r>
              <w:rPr>
                <w:rFonts w:hint="eastAsia" w:ascii="宋体" w:hAnsi="宋体" w:eastAsia="宋体"/>
                <w:b/>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07"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
                <w:sz w:val="18"/>
                <w:szCs w:val="18"/>
              </w:rPr>
            </w:pPr>
          </w:p>
        </w:tc>
        <w:tc>
          <w:tcPr>
            <w:tcW w:w="2476"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
                <w:sz w:val="18"/>
                <w:szCs w:val="18"/>
              </w:rPr>
            </w:pPr>
          </w:p>
        </w:tc>
        <w:tc>
          <w:tcPr>
            <w:tcW w:w="2286"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b/>
                <w:sz w:val="18"/>
                <w:szCs w:val="18"/>
              </w:rPr>
            </w:pPr>
          </w:p>
        </w:tc>
        <w:tc>
          <w:tcPr>
            <w:tcW w:w="1754"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47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28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75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056"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1524"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c>
          <w:tcPr>
            <w:tcW w:w="2931" w:type="dxa"/>
            <w:vAlign w:val="center"/>
          </w:tcPr>
          <w:p>
            <w:pPr>
              <w:keepNext w:val="0"/>
              <w:keepLines w:val="0"/>
              <w:suppressLineNumbers w:val="0"/>
              <w:spacing w:before="0" w:beforeAutospacing="0" w:after="0" w:afterAutospacing="0"/>
              <w:ind w:left="0" w:right="0"/>
              <w:jc w:val="center"/>
              <w:rPr>
                <w:rFonts w:hint="default" w:ascii="宋体" w:hAnsi="宋体" w:eastAsia="宋体"/>
                <w:sz w:val="18"/>
                <w:szCs w:val="18"/>
              </w:rPr>
            </w:pPr>
          </w:p>
        </w:tc>
      </w:tr>
    </w:tbl>
    <w:p>
      <w:pPr>
        <w:spacing w:line="360" w:lineRule="auto"/>
        <w:ind w:firstLine="271" w:firstLineChars="150"/>
        <w:rPr>
          <w:rFonts w:ascii="宋体" w:hAnsi="宋体" w:eastAsia="宋体"/>
          <w:b/>
          <w:sz w:val="18"/>
          <w:szCs w:val="18"/>
        </w:rPr>
      </w:pPr>
      <w:r>
        <w:rPr>
          <w:rFonts w:hint="eastAsia" w:ascii="宋体" w:hAnsi="宋体" w:eastAsia="宋体"/>
          <w:b/>
          <w:sz w:val="18"/>
          <w:szCs w:val="18"/>
        </w:rPr>
        <w:t xml:space="preserve">申报代表：                        </w:t>
      </w:r>
    </w:p>
    <w:p>
      <w:pPr>
        <w:spacing w:line="360" w:lineRule="auto"/>
        <w:rPr>
          <w:rFonts w:ascii="仿宋" w:hAnsi="仿宋" w:eastAsia="仿宋"/>
          <w:bCs/>
          <w:spacing w:val="-20"/>
          <w:sz w:val="30"/>
          <w:szCs w:val="30"/>
          <w:u w:val="single"/>
        </w:rPr>
      </w:pPr>
      <w:r>
        <w:rPr>
          <w:rFonts w:hint="eastAsia" w:ascii="仿宋" w:hAnsi="仿宋" w:eastAsia="仿宋"/>
          <w:bCs/>
          <w:spacing w:val="-20"/>
          <w:sz w:val="24"/>
        </w:rPr>
        <w:t>备注：序号指自然序号。</w:t>
      </w:r>
    </w:p>
    <w:p>
      <w:pPr>
        <w:spacing w:line="360" w:lineRule="auto"/>
        <w:ind w:firstLine="390" w:firstLineChars="150"/>
        <w:rPr>
          <w:rFonts w:ascii="仿宋" w:hAnsi="仿宋" w:eastAsia="仿宋"/>
          <w:bCs/>
          <w:spacing w:val="-20"/>
          <w:sz w:val="30"/>
          <w:szCs w:val="30"/>
          <w:u w:val="single"/>
        </w:rPr>
      </w:pPr>
    </w:p>
    <w:p>
      <w:pPr>
        <w:spacing w:line="360" w:lineRule="auto"/>
        <w:rPr>
          <w:rFonts w:ascii="仿宋" w:hAnsi="仿宋" w:eastAsia="仿宋"/>
          <w:bCs/>
          <w:spacing w:val="-20"/>
          <w:sz w:val="30"/>
          <w:szCs w:val="30"/>
          <w:u w:val="single"/>
        </w:rPr>
        <w:sectPr>
          <w:pgSz w:w="16838" w:h="11906" w:orient="landscape"/>
          <w:pgMar w:top="1797" w:right="1440" w:bottom="1644" w:left="1418" w:header="1021" w:footer="964" w:gutter="0"/>
          <w:pgNumType w:start="37"/>
          <w:cols w:space="425" w:num="1"/>
          <w:docGrid w:linePitch="435" w:charSpace="0"/>
        </w:sectPr>
      </w:pPr>
    </w:p>
    <w:p>
      <w:pPr>
        <w:tabs>
          <w:tab w:val="left" w:pos="10620"/>
        </w:tabs>
        <w:spacing w:line="440" w:lineRule="exact"/>
        <w:ind w:firstLine="2160" w:firstLineChars="900"/>
        <w:rPr>
          <w:rFonts w:hint="eastAsia" w:ascii="宋体" w:hAnsi="宋体" w:eastAsia="宋体"/>
          <w:sz w:val="24"/>
        </w:rPr>
      </w:pPr>
    </w:p>
    <w:p>
      <w:pPr>
        <w:tabs>
          <w:tab w:val="left" w:pos="10620"/>
        </w:tabs>
        <w:spacing w:line="440" w:lineRule="exact"/>
        <w:ind w:firstLine="2160" w:firstLineChars="900"/>
        <w:rPr>
          <w:rFonts w:ascii="宋体" w:hAnsi="宋体" w:eastAsia="宋体"/>
          <w:b/>
          <w:sz w:val="20"/>
          <w:szCs w:val="18"/>
          <w:u w:val="single"/>
        </w:rPr>
      </w:pPr>
      <w:r>
        <w:rPr>
          <w:rFonts w:hint="eastAsia" w:ascii="宋体" w:hAnsi="宋体" w:eastAsia="宋体"/>
          <w:sz w:val="24"/>
        </w:rPr>
        <w:t xml:space="preserve">黑龙江省医疗机构高值医用耗材集中采购  </w:t>
      </w:r>
      <w:r>
        <w:rPr>
          <w:rFonts w:hint="eastAsia" w:ascii="宋体" w:hAnsi="宋体" w:eastAsia="宋体"/>
          <w:b/>
          <w:sz w:val="20"/>
          <w:szCs w:val="18"/>
        </w:rPr>
        <w:t xml:space="preserve">        </w:t>
      </w:r>
    </w:p>
    <w:p>
      <w:pPr>
        <w:adjustRightInd w:val="0"/>
        <w:spacing w:line="360" w:lineRule="auto"/>
        <w:ind w:firstLine="140" w:firstLineChars="56"/>
        <w:jc w:val="center"/>
        <w:rPr>
          <w:rFonts w:ascii="仿宋" w:hAnsi="仿宋" w:eastAsia="仿宋"/>
          <w:b/>
          <w:bCs/>
          <w:spacing w:val="20"/>
          <w:szCs w:val="21"/>
        </w:rPr>
      </w:pPr>
      <w:r>
        <w:rPr>
          <w:rFonts w:hint="eastAsia" w:ascii="仿宋" w:hAnsi="仿宋" w:eastAsia="仿宋"/>
          <w:b/>
          <w:bCs/>
          <w:spacing w:val="20"/>
          <w:szCs w:val="21"/>
        </w:rPr>
        <w:t>生产企业基本信息情况表</w:t>
      </w:r>
    </w:p>
    <w:tbl>
      <w:tblPr>
        <w:tblStyle w:val="25"/>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
        <w:gridCol w:w="866"/>
        <w:gridCol w:w="372"/>
        <w:gridCol w:w="156"/>
        <w:gridCol w:w="61"/>
        <w:gridCol w:w="45"/>
        <w:gridCol w:w="97"/>
        <w:gridCol w:w="1111"/>
        <w:gridCol w:w="60"/>
        <w:gridCol w:w="183"/>
        <w:gridCol w:w="557"/>
        <w:gridCol w:w="135"/>
        <w:gridCol w:w="442"/>
        <w:gridCol w:w="9"/>
        <w:gridCol w:w="138"/>
        <w:gridCol w:w="311"/>
        <w:gridCol w:w="241"/>
        <w:gridCol w:w="280"/>
        <w:gridCol w:w="447"/>
        <w:gridCol w:w="1448"/>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31" w:hRule="atLeast"/>
        </w:trPr>
        <w:tc>
          <w:tcPr>
            <w:tcW w:w="1652"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企业名称（中文）</w:t>
            </w:r>
          </w:p>
        </w:tc>
        <w:tc>
          <w:tcPr>
            <w:tcW w:w="2800" w:type="dxa"/>
            <w:gridSpan w:val="9"/>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1775" w:type="dxa"/>
            <w:gridSpan w:val="7"/>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pacing w:val="-20"/>
                <w:sz w:val="24"/>
              </w:rPr>
            </w:pPr>
            <w:r>
              <w:rPr>
                <w:rFonts w:hint="eastAsia" w:ascii="仿宋" w:hAnsi="仿宋" w:eastAsia="仿宋"/>
                <w:spacing w:val="-20"/>
                <w:sz w:val="24"/>
              </w:rPr>
              <w:t>企业类别</w:t>
            </w:r>
          </w:p>
        </w:tc>
        <w:tc>
          <w:tcPr>
            <w:tcW w:w="2416"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09" w:hRule="atLeast"/>
        </w:trPr>
        <w:tc>
          <w:tcPr>
            <w:tcW w:w="1652"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组织机构代码</w:t>
            </w:r>
          </w:p>
        </w:tc>
        <w:tc>
          <w:tcPr>
            <w:tcW w:w="2800" w:type="dxa"/>
            <w:gridSpan w:val="9"/>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1775" w:type="dxa"/>
            <w:gridSpan w:val="7"/>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pacing w:val="-20"/>
                <w:sz w:val="24"/>
              </w:rPr>
            </w:pPr>
            <w:r>
              <w:rPr>
                <w:rFonts w:hint="eastAsia" w:ascii="仿宋" w:hAnsi="仿宋" w:eastAsia="仿宋"/>
                <w:spacing w:val="-20"/>
                <w:sz w:val="24"/>
              </w:rPr>
              <w:t>代码证有效期至</w:t>
            </w:r>
          </w:p>
        </w:tc>
        <w:tc>
          <w:tcPr>
            <w:tcW w:w="2416"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43" w:hRule="atLeast"/>
        </w:trPr>
        <w:tc>
          <w:tcPr>
            <w:tcW w:w="1652"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注册地址（中文）</w:t>
            </w:r>
          </w:p>
        </w:tc>
        <w:tc>
          <w:tcPr>
            <w:tcW w:w="2983" w:type="dxa"/>
            <w:gridSpan w:val="10"/>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2560" w:type="dxa"/>
            <w:gridSpan w:val="9"/>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联系电话</w:t>
            </w:r>
          </w:p>
        </w:tc>
        <w:tc>
          <w:tcPr>
            <w:tcW w:w="1448"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78" w:hRule="atLeast"/>
        </w:trPr>
        <w:tc>
          <w:tcPr>
            <w:tcW w:w="1652"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邮政编码</w:t>
            </w:r>
          </w:p>
        </w:tc>
        <w:tc>
          <w:tcPr>
            <w:tcW w:w="1426"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1557" w:type="dxa"/>
            <w:gridSpan w:val="6"/>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电子信箱</w:t>
            </w:r>
          </w:p>
        </w:tc>
        <w:tc>
          <w:tcPr>
            <w:tcW w:w="1281"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1279"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传真</w:t>
            </w:r>
          </w:p>
        </w:tc>
        <w:tc>
          <w:tcPr>
            <w:tcW w:w="1448"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1684" w:type="dxa"/>
            <w:gridSpan w:val="2"/>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申报代表</w:t>
            </w:r>
          </w:p>
        </w:tc>
        <w:tc>
          <w:tcPr>
            <w:tcW w:w="866" w:type="dxa"/>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姓名</w:t>
            </w:r>
          </w:p>
        </w:tc>
        <w:tc>
          <w:tcPr>
            <w:tcW w:w="731"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p>
        </w:tc>
        <w:tc>
          <w:tcPr>
            <w:tcW w:w="1111" w:type="dxa"/>
            <w:vAlign w:val="center"/>
          </w:tcPr>
          <w:p>
            <w:pPr>
              <w:keepNext w:val="0"/>
              <w:keepLines w:val="0"/>
              <w:suppressLineNumbers w:val="0"/>
              <w:spacing w:before="0" w:beforeAutospacing="0" w:after="0" w:afterAutospacing="0" w:line="0" w:lineRule="atLeast"/>
              <w:ind w:left="0" w:right="0"/>
              <w:jc w:val="center"/>
              <w:rPr>
                <w:rFonts w:hint="default" w:ascii="仿宋" w:hAnsi="仿宋" w:eastAsia="仿宋"/>
                <w:spacing w:val="-20"/>
                <w:sz w:val="24"/>
              </w:rPr>
            </w:pPr>
            <w:r>
              <w:rPr>
                <w:rFonts w:hint="eastAsia" w:ascii="仿宋" w:hAnsi="仿宋" w:eastAsia="仿宋"/>
                <w:spacing w:val="-20"/>
                <w:sz w:val="24"/>
              </w:rPr>
              <w:t>联系电话</w:t>
            </w:r>
          </w:p>
        </w:tc>
        <w:tc>
          <w:tcPr>
            <w:tcW w:w="1377"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1426" w:type="dxa"/>
            <w:gridSpan w:val="6"/>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紧急联系电话</w:t>
            </w:r>
          </w:p>
        </w:tc>
        <w:tc>
          <w:tcPr>
            <w:tcW w:w="1498"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48" w:hRule="atLeast"/>
        </w:trPr>
        <w:tc>
          <w:tcPr>
            <w:tcW w:w="1684"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1238" w:type="dxa"/>
            <w:gridSpan w:val="2"/>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身份证号</w:t>
            </w:r>
          </w:p>
        </w:tc>
        <w:tc>
          <w:tcPr>
            <w:tcW w:w="5721" w:type="dxa"/>
            <w:gridSpan w:val="17"/>
            <w:vAlign w:val="center"/>
          </w:tcPr>
          <w:p>
            <w:pPr>
              <w:keepNext w:val="0"/>
              <w:keepLines w:val="0"/>
              <w:suppressLineNumbers w:val="0"/>
              <w:spacing w:before="0" w:beforeAutospacing="0" w:after="0" w:afterAutospacing="0" w:line="0" w:lineRule="atLeast"/>
              <w:ind w:left="0" w:right="0"/>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26" w:hRule="atLeast"/>
        </w:trPr>
        <w:tc>
          <w:tcPr>
            <w:tcW w:w="1684" w:type="dxa"/>
            <w:gridSpan w:val="2"/>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营</w:t>
            </w:r>
          </w:p>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业</w:t>
            </w:r>
          </w:p>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执</w:t>
            </w:r>
          </w:p>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照</w:t>
            </w:r>
          </w:p>
        </w:tc>
        <w:tc>
          <w:tcPr>
            <w:tcW w:w="1238" w:type="dxa"/>
            <w:gridSpan w:val="2"/>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注 册 号</w:t>
            </w:r>
          </w:p>
        </w:tc>
        <w:tc>
          <w:tcPr>
            <w:tcW w:w="2405" w:type="dxa"/>
            <w:gridSpan w:val="9"/>
            <w:vAlign w:val="center"/>
          </w:tcPr>
          <w:p>
            <w:pPr>
              <w:keepNext w:val="0"/>
              <w:keepLines w:val="0"/>
              <w:suppressLineNumbers w:val="0"/>
              <w:spacing w:before="0" w:beforeAutospacing="0" w:after="0" w:afterAutospacing="0" w:line="0" w:lineRule="atLeast"/>
              <w:ind w:left="0" w:right="0"/>
              <w:rPr>
                <w:rFonts w:hint="default" w:ascii="仿宋" w:hAnsi="仿宋" w:eastAsia="仿宋"/>
                <w:spacing w:val="-20"/>
                <w:sz w:val="24"/>
              </w:rPr>
            </w:pPr>
          </w:p>
        </w:tc>
        <w:tc>
          <w:tcPr>
            <w:tcW w:w="1421" w:type="dxa"/>
            <w:gridSpan w:val="6"/>
            <w:vAlign w:val="center"/>
          </w:tcPr>
          <w:p>
            <w:pPr>
              <w:keepNext w:val="0"/>
              <w:keepLines w:val="0"/>
              <w:suppressLineNumbers w:val="0"/>
              <w:wordWrap w:val="0"/>
              <w:spacing w:before="0" w:beforeAutospacing="0" w:after="0" w:afterAutospacing="0" w:line="0" w:lineRule="atLeast"/>
              <w:ind w:left="0" w:right="0"/>
              <w:rPr>
                <w:rFonts w:hint="default" w:ascii="仿宋" w:hAnsi="仿宋" w:eastAsia="仿宋"/>
                <w:spacing w:val="-20"/>
                <w:sz w:val="24"/>
              </w:rPr>
            </w:pPr>
            <w:r>
              <w:rPr>
                <w:rFonts w:hint="eastAsia" w:ascii="仿宋" w:hAnsi="仿宋" w:eastAsia="仿宋"/>
                <w:spacing w:val="-20"/>
                <w:sz w:val="24"/>
              </w:rPr>
              <w:t>注册资金</w:t>
            </w:r>
          </w:p>
        </w:tc>
        <w:tc>
          <w:tcPr>
            <w:tcW w:w="1895" w:type="dxa"/>
            <w:gridSpan w:val="2"/>
            <w:vAlign w:val="center"/>
          </w:tcPr>
          <w:p>
            <w:pPr>
              <w:keepNext w:val="0"/>
              <w:keepLines w:val="0"/>
              <w:suppressLineNumbers w:val="0"/>
              <w:wordWrap w:val="0"/>
              <w:spacing w:before="0" w:beforeAutospacing="0" w:after="0" w:afterAutospacing="0" w:line="0" w:lineRule="atLeast"/>
              <w:ind w:left="0" w:right="0"/>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77" w:hRule="atLeast"/>
        </w:trPr>
        <w:tc>
          <w:tcPr>
            <w:tcW w:w="1684"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1238" w:type="dxa"/>
            <w:gridSpan w:val="2"/>
            <w:vAlign w:val="center"/>
          </w:tcPr>
          <w:p>
            <w:pPr>
              <w:keepNext w:val="0"/>
              <w:keepLines w:val="0"/>
              <w:suppressLineNumbers w:val="0"/>
              <w:wordWrap w:val="0"/>
              <w:spacing w:before="0" w:beforeAutospacing="0" w:after="0" w:afterAutospacing="0" w:line="0" w:lineRule="atLeast"/>
              <w:ind w:left="0" w:right="0"/>
              <w:rPr>
                <w:rFonts w:hint="default" w:ascii="仿宋" w:hAnsi="仿宋" w:eastAsia="仿宋"/>
                <w:spacing w:val="-20"/>
                <w:sz w:val="24"/>
              </w:rPr>
            </w:pPr>
            <w:r>
              <w:rPr>
                <w:rFonts w:hint="eastAsia" w:ascii="仿宋" w:hAnsi="仿宋" w:eastAsia="仿宋"/>
                <w:spacing w:val="-20"/>
                <w:sz w:val="24"/>
              </w:rPr>
              <w:t>注册地址</w:t>
            </w:r>
          </w:p>
        </w:tc>
        <w:tc>
          <w:tcPr>
            <w:tcW w:w="2994" w:type="dxa"/>
            <w:gridSpan w:val="12"/>
            <w:vAlign w:val="center"/>
          </w:tcPr>
          <w:p>
            <w:pPr>
              <w:keepNext w:val="0"/>
              <w:keepLines w:val="0"/>
              <w:suppressLineNumbers w:val="0"/>
              <w:spacing w:before="0" w:beforeAutospacing="0" w:after="0" w:afterAutospacing="0" w:line="0" w:lineRule="atLeast"/>
              <w:ind w:left="0" w:right="0"/>
              <w:rPr>
                <w:rFonts w:hint="default" w:ascii="仿宋" w:hAnsi="仿宋" w:eastAsia="仿宋"/>
                <w:spacing w:val="-20"/>
                <w:sz w:val="24"/>
              </w:rPr>
            </w:pPr>
          </w:p>
        </w:tc>
        <w:tc>
          <w:tcPr>
            <w:tcW w:w="1279" w:type="dxa"/>
            <w:gridSpan w:val="4"/>
            <w:vAlign w:val="center"/>
          </w:tcPr>
          <w:p>
            <w:pPr>
              <w:keepNext w:val="0"/>
              <w:keepLines w:val="0"/>
              <w:suppressLineNumbers w:val="0"/>
              <w:wordWrap w:val="0"/>
              <w:spacing w:before="0" w:beforeAutospacing="0" w:after="0" w:afterAutospacing="0" w:line="0" w:lineRule="atLeast"/>
              <w:ind w:left="0" w:right="0"/>
              <w:rPr>
                <w:rFonts w:hint="default" w:ascii="仿宋" w:hAnsi="仿宋" w:eastAsia="仿宋"/>
                <w:spacing w:val="-20"/>
                <w:sz w:val="24"/>
              </w:rPr>
            </w:pPr>
            <w:r>
              <w:rPr>
                <w:rFonts w:hint="eastAsia" w:ascii="仿宋" w:hAnsi="仿宋" w:eastAsia="仿宋"/>
                <w:spacing w:val="-20"/>
                <w:sz w:val="24"/>
              </w:rPr>
              <w:t>法人姓名</w:t>
            </w:r>
          </w:p>
        </w:tc>
        <w:tc>
          <w:tcPr>
            <w:tcW w:w="1448" w:type="dxa"/>
            <w:vAlign w:val="center"/>
          </w:tcPr>
          <w:p>
            <w:pPr>
              <w:keepNext w:val="0"/>
              <w:keepLines w:val="0"/>
              <w:suppressLineNumbers w:val="0"/>
              <w:wordWrap w:val="0"/>
              <w:spacing w:before="0" w:beforeAutospacing="0" w:after="0" w:afterAutospacing="0" w:line="0" w:lineRule="atLeast"/>
              <w:ind w:left="0" w:right="0"/>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55" w:hRule="atLeast"/>
        </w:trPr>
        <w:tc>
          <w:tcPr>
            <w:tcW w:w="1684"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1238" w:type="dxa"/>
            <w:gridSpan w:val="2"/>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身份证号</w:t>
            </w:r>
          </w:p>
        </w:tc>
        <w:tc>
          <w:tcPr>
            <w:tcW w:w="2405" w:type="dxa"/>
            <w:gridSpan w:val="9"/>
            <w:vAlign w:val="center"/>
          </w:tcPr>
          <w:p>
            <w:pPr>
              <w:keepNext w:val="0"/>
              <w:keepLines w:val="0"/>
              <w:suppressLineNumbers w:val="0"/>
              <w:spacing w:before="0" w:beforeAutospacing="0" w:after="0" w:afterAutospacing="0" w:line="0" w:lineRule="atLeast"/>
              <w:ind w:left="0" w:right="0"/>
              <w:rPr>
                <w:rFonts w:hint="default" w:ascii="仿宋" w:hAnsi="仿宋" w:eastAsia="仿宋"/>
                <w:spacing w:val="-20"/>
                <w:sz w:val="24"/>
              </w:rPr>
            </w:pPr>
          </w:p>
        </w:tc>
        <w:tc>
          <w:tcPr>
            <w:tcW w:w="1421" w:type="dxa"/>
            <w:gridSpan w:val="6"/>
            <w:vAlign w:val="center"/>
          </w:tcPr>
          <w:p>
            <w:pPr>
              <w:keepNext w:val="0"/>
              <w:keepLines w:val="0"/>
              <w:suppressLineNumbers w:val="0"/>
              <w:wordWrap w:val="0"/>
              <w:spacing w:before="0" w:beforeAutospacing="0" w:after="0" w:afterAutospacing="0" w:line="0" w:lineRule="atLeast"/>
              <w:ind w:left="0" w:right="0"/>
              <w:rPr>
                <w:rFonts w:hint="default" w:ascii="仿宋" w:hAnsi="仿宋" w:eastAsia="仿宋"/>
                <w:spacing w:val="-20"/>
                <w:sz w:val="24"/>
              </w:rPr>
            </w:pPr>
          </w:p>
        </w:tc>
        <w:tc>
          <w:tcPr>
            <w:tcW w:w="1895" w:type="dxa"/>
            <w:gridSpan w:val="2"/>
            <w:vAlign w:val="center"/>
          </w:tcPr>
          <w:p>
            <w:pPr>
              <w:keepNext w:val="0"/>
              <w:keepLines w:val="0"/>
              <w:suppressLineNumbers w:val="0"/>
              <w:wordWrap w:val="0"/>
              <w:spacing w:before="0" w:beforeAutospacing="0" w:after="0" w:afterAutospacing="0" w:line="0" w:lineRule="atLeast"/>
              <w:ind w:left="0" w:right="0"/>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04" w:hRule="atLeast"/>
        </w:trPr>
        <w:tc>
          <w:tcPr>
            <w:tcW w:w="1684"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6959" w:type="dxa"/>
            <w:gridSpan w:val="19"/>
            <w:vAlign w:val="center"/>
          </w:tcPr>
          <w:p>
            <w:pPr>
              <w:keepNext w:val="0"/>
              <w:keepLines w:val="0"/>
              <w:suppressLineNumbers w:val="0"/>
              <w:spacing w:before="0" w:beforeAutospacing="0" w:after="0" w:afterAutospacing="0" w:line="0" w:lineRule="atLeast"/>
              <w:ind w:left="0" w:right="0"/>
              <w:rPr>
                <w:rFonts w:hint="default" w:ascii="仿宋" w:hAnsi="仿宋" w:eastAsia="仿宋"/>
                <w:spacing w:val="-20"/>
                <w:sz w:val="24"/>
              </w:rPr>
            </w:pPr>
            <w:r>
              <w:rPr>
                <w:rFonts w:hint="eastAsia" w:ascii="仿宋" w:hAnsi="仿宋" w:eastAsia="仿宋"/>
                <w:spacing w:val="-20"/>
                <w:sz w:val="24"/>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82" w:hRule="atLeast"/>
        </w:trPr>
        <w:tc>
          <w:tcPr>
            <w:tcW w:w="1684"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1455" w:type="dxa"/>
            <w:gridSpan w:val="4"/>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年检日期</w:t>
            </w:r>
          </w:p>
        </w:tc>
        <w:tc>
          <w:tcPr>
            <w:tcW w:w="1313" w:type="dxa"/>
            <w:gridSpan w:val="4"/>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p>
        </w:tc>
        <w:tc>
          <w:tcPr>
            <w:tcW w:w="1326" w:type="dxa"/>
            <w:gridSpan w:val="5"/>
            <w:vAlign w:val="center"/>
          </w:tcPr>
          <w:p>
            <w:pPr>
              <w:keepNext w:val="0"/>
              <w:keepLines w:val="0"/>
              <w:suppressLineNumbers w:val="0"/>
              <w:spacing w:before="0" w:beforeAutospacing="0" w:after="0" w:afterAutospacing="0" w:line="0" w:lineRule="atLeast"/>
              <w:ind w:left="0" w:right="0"/>
              <w:rPr>
                <w:rFonts w:hint="default" w:ascii="仿宋" w:hAnsi="仿宋" w:eastAsia="仿宋"/>
                <w:spacing w:val="-20"/>
                <w:sz w:val="24"/>
              </w:rPr>
            </w:pPr>
            <w:r>
              <w:rPr>
                <w:rFonts w:hint="eastAsia" w:ascii="仿宋" w:hAnsi="仿宋" w:eastAsia="仿宋"/>
                <w:spacing w:val="-20"/>
                <w:sz w:val="24"/>
              </w:rPr>
              <w:t>有效期至</w:t>
            </w:r>
          </w:p>
        </w:tc>
        <w:tc>
          <w:tcPr>
            <w:tcW w:w="2865" w:type="dxa"/>
            <w:gridSpan w:val="6"/>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716" w:hRule="atLeast"/>
        </w:trPr>
        <w:tc>
          <w:tcPr>
            <w:tcW w:w="1684" w:type="dxa"/>
            <w:gridSpan w:val="2"/>
            <w:vMerge w:val="restart"/>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spacing w:val="-20"/>
                <w:sz w:val="24"/>
              </w:rPr>
            </w:pPr>
            <w:r>
              <w:rPr>
                <w:rFonts w:hint="eastAsia" w:ascii="仿宋" w:hAnsi="仿宋" w:eastAsia="仿宋"/>
                <w:spacing w:val="-20"/>
                <w:sz w:val="24"/>
              </w:rPr>
              <w:t>生</w:t>
            </w:r>
          </w:p>
          <w:p>
            <w:pPr>
              <w:keepNext w:val="0"/>
              <w:keepLines w:val="0"/>
              <w:suppressLineNumbers w:val="0"/>
              <w:spacing w:before="0" w:beforeAutospacing="0" w:after="0" w:afterAutospacing="0" w:line="240" w:lineRule="exact"/>
              <w:ind w:left="0" w:right="0"/>
              <w:jc w:val="center"/>
              <w:rPr>
                <w:rFonts w:hint="default" w:ascii="仿宋" w:hAnsi="仿宋" w:eastAsia="仿宋"/>
                <w:spacing w:val="-20"/>
                <w:sz w:val="24"/>
              </w:rPr>
            </w:pPr>
            <w:r>
              <w:rPr>
                <w:rFonts w:hint="eastAsia" w:ascii="仿宋" w:hAnsi="仿宋" w:eastAsia="仿宋"/>
                <w:spacing w:val="-20"/>
                <w:sz w:val="24"/>
              </w:rPr>
              <w:t>产</w:t>
            </w:r>
          </w:p>
          <w:p>
            <w:pPr>
              <w:keepNext w:val="0"/>
              <w:keepLines w:val="0"/>
              <w:suppressLineNumbers w:val="0"/>
              <w:spacing w:before="0" w:beforeAutospacing="0" w:after="0" w:afterAutospacing="0" w:line="240" w:lineRule="exact"/>
              <w:ind w:left="0" w:right="0"/>
              <w:jc w:val="center"/>
              <w:rPr>
                <w:rFonts w:hint="default" w:ascii="仿宋" w:hAnsi="仿宋" w:eastAsia="仿宋"/>
                <w:spacing w:val="-20"/>
                <w:sz w:val="24"/>
              </w:rPr>
            </w:pPr>
            <w:r>
              <w:rPr>
                <w:rFonts w:hint="eastAsia" w:ascii="仿宋" w:hAnsi="仿宋" w:eastAsia="仿宋"/>
                <w:spacing w:val="-20"/>
                <w:sz w:val="24"/>
              </w:rPr>
              <w:t>许</w:t>
            </w:r>
          </w:p>
          <w:p>
            <w:pPr>
              <w:keepNext w:val="0"/>
              <w:keepLines w:val="0"/>
              <w:suppressLineNumbers w:val="0"/>
              <w:spacing w:before="0" w:beforeAutospacing="0" w:after="0" w:afterAutospacing="0" w:line="240" w:lineRule="exact"/>
              <w:ind w:left="0" w:right="0"/>
              <w:jc w:val="center"/>
              <w:rPr>
                <w:rFonts w:hint="default" w:ascii="仿宋" w:hAnsi="仿宋" w:eastAsia="仿宋"/>
                <w:spacing w:val="-20"/>
                <w:sz w:val="24"/>
              </w:rPr>
            </w:pPr>
            <w:r>
              <w:rPr>
                <w:rFonts w:hint="eastAsia" w:ascii="仿宋" w:hAnsi="仿宋" w:eastAsia="仿宋"/>
                <w:spacing w:val="-20"/>
                <w:sz w:val="24"/>
              </w:rPr>
              <w:t>可</w:t>
            </w:r>
          </w:p>
          <w:p>
            <w:pPr>
              <w:keepNext w:val="0"/>
              <w:keepLines w:val="0"/>
              <w:suppressLineNumbers w:val="0"/>
              <w:spacing w:before="0" w:beforeAutospacing="0" w:after="0" w:afterAutospacing="0" w:line="240" w:lineRule="exact"/>
              <w:ind w:left="0" w:right="0"/>
              <w:jc w:val="center"/>
              <w:rPr>
                <w:rFonts w:hint="default" w:ascii="仿宋" w:hAnsi="仿宋" w:eastAsia="仿宋"/>
                <w:spacing w:val="-20"/>
                <w:sz w:val="24"/>
              </w:rPr>
            </w:pPr>
            <w:r>
              <w:rPr>
                <w:rFonts w:hint="eastAsia" w:ascii="仿宋" w:hAnsi="仿宋" w:eastAsia="仿宋"/>
                <w:spacing w:val="-20"/>
                <w:sz w:val="24"/>
              </w:rPr>
              <w:t>证</w:t>
            </w:r>
          </w:p>
        </w:tc>
        <w:tc>
          <w:tcPr>
            <w:tcW w:w="2768" w:type="dxa"/>
            <w:gridSpan w:val="8"/>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许可证号：</w:t>
            </w:r>
          </w:p>
        </w:tc>
        <w:tc>
          <w:tcPr>
            <w:tcW w:w="1326"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有效期</w:t>
            </w:r>
          </w:p>
        </w:tc>
        <w:tc>
          <w:tcPr>
            <w:tcW w:w="2865" w:type="dxa"/>
            <w:gridSpan w:val="6"/>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822" w:hRule="atLeast"/>
        </w:trPr>
        <w:tc>
          <w:tcPr>
            <w:tcW w:w="1684"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spacing w:val="-20"/>
                <w:sz w:val="24"/>
              </w:rPr>
            </w:pPr>
          </w:p>
        </w:tc>
        <w:tc>
          <w:tcPr>
            <w:tcW w:w="1500"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注册地址</w:t>
            </w:r>
          </w:p>
        </w:tc>
        <w:tc>
          <w:tcPr>
            <w:tcW w:w="2008"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p>
        </w:tc>
        <w:tc>
          <w:tcPr>
            <w:tcW w:w="1276" w:type="dxa"/>
            <w:gridSpan w:val="6"/>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生产地址</w:t>
            </w:r>
          </w:p>
        </w:tc>
        <w:tc>
          <w:tcPr>
            <w:tcW w:w="2175" w:type="dxa"/>
            <w:gridSpan w:val="3"/>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18" w:hRule="atLeast"/>
        </w:trPr>
        <w:tc>
          <w:tcPr>
            <w:tcW w:w="1684"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spacing w:val="-20"/>
                <w:sz w:val="24"/>
              </w:rPr>
            </w:pPr>
          </w:p>
        </w:tc>
        <w:tc>
          <w:tcPr>
            <w:tcW w:w="6959" w:type="dxa"/>
            <w:gridSpan w:val="19"/>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98" w:hRule="atLeast"/>
        </w:trPr>
        <w:tc>
          <w:tcPr>
            <w:tcW w:w="1684"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spacing w:val="-20"/>
                <w:sz w:val="24"/>
              </w:rPr>
            </w:pPr>
          </w:p>
        </w:tc>
        <w:tc>
          <w:tcPr>
            <w:tcW w:w="6959" w:type="dxa"/>
            <w:gridSpan w:val="19"/>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生产许可范围：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433" w:hRule="atLeast"/>
        </w:trPr>
        <w:tc>
          <w:tcPr>
            <w:tcW w:w="1684" w:type="dxa"/>
            <w:gridSpan w:val="2"/>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r>
              <w:rPr>
                <w:rFonts w:hint="eastAsia" w:ascii="仿宋" w:hAnsi="仿宋" w:eastAsia="仿宋"/>
                <w:spacing w:val="-20"/>
                <w:sz w:val="24"/>
              </w:rPr>
              <w:t>企业更名</w:t>
            </w:r>
          </w:p>
        </w:tc>
        <w:tc>
          <w:tcPr>
            <w:tcW w:w="6959" w:type="dxa"/>
            <w:gridSpan w:val="19"/>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433" w:hRule="atLeast"/>
        </w:trPr>
        <w:tc>
          <w:tcPr>
            <w:tcW w:w="1684" w:type="dxa"/>
            <w:gridSpan w:val="2"/>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 w:val="24"/>
              </w:rPr>
            </w:pPr>
          </w:p>
        </w:tc>
        <w:tc>
          <w:tcPr>
            <w:tcW w:w="6959" w:type="dxa"/>
            <w:gridSpan w:val="19"/>
            <w:vAlign w:val="center"/>
          </w:tcPr>
          <w:p>
            <w:pPr>
              <w:keepNext w:val="0"/>
              <w:keepLines w:val="0"/>
              <w:suppressLineNumbers w:val="0"/>
              <w:spacing w:before="0" w:beforeAutospacing="0" w:after="0" w:afterAutospacing="0"/>
              <w:ind w:left="0" w:right="0"/>
              <w:rPr>
                <w:rFonts w:hint="default" w:ascii="仿宋" w:hAnsi="仿宋" w:eastAsia="仿宋"/>
                <w:spacing w:val="-20"/>
                <w:sz w:val="24"/>
              </w:rPr>
            </w:pPr>
            <w:r>
              <w:rPr>
                <w:rFonts w:hint="eastAsia" w:ascii="仿宋" w:hAnsi="仿宋" w:eastAsia="仿宋"/>
                <w:spacing w:val="-20"/>
                <w:sz w:val="24"/>
              </w:rPr>
              <w:t>更名时间：</w:t>
            </w:r>
          </w:p>
        </w:tc>
      </w:tr>
    </w:tbl>
    <w:p>
      <w:pPr>
        <w:tabs>
          <w:tab w:val="left" w:pos="4860"/>
          <w:tab w:val="left" w:pos="5400"/>
          <w:tab w:val="left" w:pos="5580"/>
        </w:tabs>
        <w:spacing w:line="320" w:lineRule="exact"/>
        <w:jc w:val="left"/>
        <w:rPr>
          <w:rFonts w:ascii="仿宋" w:hAnsi="仿宋" w:eastAsia="仿宋"/>
          <w:b/>
          <w:spacing w:val="-20"/>
          <w:sz w:val="24"/>
        </w:rPr>
      </w:pPr>
    </w:p>
    <w:p>
      <w:pPr>
        <w:tabs>
          <w:tab w:val="left" w:pos="4860"/>
          <w:tab w:val="left" w:pos="5400"/>
          <w:tab w:val="left" w:pos="5580"/>
        </w:tabs>
        <w:spacing w:line="320" w:lineRule="exact"/>
        <w:ind w:left="96" w:leftChars="-50" w:hanging="201" w:hangingChars="100"/>
        <w:jc w:val="left"/>
        <w:rPr>
          <w:rFonts w:ascii="仿宋" w:hAnsi="仿宋" w:eastAsia="仿宋"/>
          <w:bCs/>
          <w:spacing w:val="-20"/>
          <w:sz w:val="24"/>
        </w:rPr>
      </w:pPr>
      <w:r>
        <w:rPr>
          <w:rFonts w:hint="eastAsia" w:ascii="仿宋" w:hAnsi="仿宋" w:eastAsia="仿宋"/>
          <w:b/>
          <w:spacing w:val="-20"/>
          <w:sz w:val="24"/>
        </w:rPr>
        <w:t>说明：</w:t>
      </w:r>
      <w:r>
        <w:rPr>
          <w:rFonts w:hint="eastAsia" w:ascii="仿宋" w:hAnsi="仿宋" w:eastAsia="仿宋"/>
          <w:bCs/>
          <w:spacing w:val="-20"/>
          <w:sz w:val="24"/>
        </w:rPr>
        <w:t>1、本表作为申报文件的重要部分，务必认真填写，不得涂改，并应加盖单位公章；</w:t>
      </w:r>
    </w:p>
    <w:p>
      <w:pPr>
        <w:tabs>
          <w:tab w:val="left" w:pos="4860"/>
          <w:tab w:val="left" w:pos="5400"/>
          <w:tab w:val="left" w:pos="5580"/>
        </w:tabs>
        <w:spacing w:line="320" w:lineRule="exact"/>
        <w:ind w:firstLine="500" w:firstLineChars="250"/>
        <w:jc w:val="left"/>
        <w:rPr>
          <w:rFonts w:ascii="仿宋" w:hAnsi="仿宋" w:eastAsia="仿宋"/>
          <w:bCs/>
          <w:spacing w:val="-20"/>
          <w:sz w:val="24"/>
        </w:rPr>
        <w:sectPr>
          <w:pgSz w:w="11906" w:h="16838"/>
          <w:pgMar w:top="1440" w:right="1797" w:bottom="1440" w:left="1797" w:header="851" w:footer="964" w:gutter="0"/>
          <w:pgNumType w:start="38"/>
          <w:cols w:space="425" w:num="1"/>
          <w:docGrid w:linePitch="435" w:charSpace="0"/>
        </w:sectPr>
      </w:pPr>
      <w:r>
        <w:rPr>
          <w:rFonts w:hint="eastAsia" w:ascii="仿宋" w:hAnsi="仿宋" w:eastAsia="仿宋"/>
          <w:bCs/>
          <w:spacing w:val="-20"/>
          <w:sz w:val="24"/>
        </w:rPr>
        <w:t>2、申报人应保证本表所填内容真实有效，如与事实有出入，则视为无效申报；</w:t>
      </w:r>
    </w:p>
    <w:p>
      <w:pPr>
        <w:snapToGrid w:val="0"/>
        <w:spacing w:line="360" w:lineRule="auto"/>
        <w:jc w:val="center"/>
        <w:rPr>
          <w:rFonts w:hint="eastAsia" w:ascii="仿宋" w:hAnsi="仿宋" w:eastAsia="仿宋"/>
          <w:bCs/>
          <w:sz w:val="30"/>
          <w:szCs w:val="30"/>
        </w:rPr>
      </w:pPr>
    </w:p>
    <w:p>
      <w:pPr>
        <w:snapToGrid w:val="0"/>
        <w:spacing w:line="360" w:lineRule="auto"/>
        <w:jc w:val="center"/>
        <w:rPr>
          <w:rFonts w:ascii="仿宋" w:hAnsi="仿宋" w:eastAsia="仿宋"/>
          <w:bCs/>
          <w:sz w:val="30"/>
          <w:szCs w:val="30"/>
        </w:rPr>
      </w:pPr>
      <w:r>
        <w:rPr>
          <w:rFonts w:hint="eastAsia" w:ascii="仿宋" w:hAnsi="仿宋" w:eastAsia="仿宋"/>
          <w:bCs/>
          <w:sz w:val="30"/>
          <w:szCs w:val="30"/>
        </w:rPr>
        <w:t>黑龙江省医疗机构高值医用耗材集中采购</w:t>
      </w:r>
    </w:p>
    <w:p>
      <w:pPr>
        <w:tabs>
          <w:tab w:val="left" w:pos="5040"/>
        </w:tabs>
        <w:jc w:val="center"/>
        <w:rPr>
          <w:rFonts w:ascii="仿宋" w:hAnsi="仿宋" w:eastAsia="仿宋"/>
          <w:b/>
          <w:spacing w:val="20"/>
          <w:sz w:val="44"/>
          <w:szCs w:val="28"/>
        </w:rPr>
      </w:pPr>
      <w:r>
        <w:rPr>
          <w:rFonts w:hint="eastAsia" w:ascii="仿宋" w:hAnsi="仿宋" w:eastAsia="仿宋"/>
          <w:b/>
          <w:spacing w:val="20"/>
          <w:sz w:val="44"/>
          <w:szCs w:val="28"/>
        </w:rPr>
        <w:t>提交材料真实性与供货承诺函</w:t>
      </w:r>
    </w:p>
    <w:p>
      <w:pPr>
        <w:spacing w:line="460" w:lineRule="exact"/>
        <w:rPr>
          <w:rFonts w:ascii="楷体" w:hAnsi="楷体" w:eastAsia="楷体"/>
          <w:spacing w:val="-20"/>
          <w:sz w:val="28"/>
          <w:szCs w:val="28"/>
        </w:rPr>
      </w:pPr>
      <w:r>
        <w:rPr>
          <w:rFonts w:hint="eastAsia" w:ascii="楷体" w:hAnsi="楷体" w:eastAsia="楷体"/>
          <w:spacing w:val="-20"/>
          <w:sz w:val="28"/>
          <w:szCs w:val="28"/>
        </w:rPr>
        <w:t xml:space="preserve">致： </w:t>
      </w:r>
      <w:r>
        <w:rPr>
          <w:rFonts w:hint="eastAsia" w:ascii="楷体" w:hAnsi="楷体" w:eastAsia="楷体"/>
          <w:color w:val="000000" w:themeColor="text1"/>
          <w:spacing w:val="-20"/>
          <w:sz w:val="28"/>
          <w:szCs w:val="28"/>
          <w:lang w:eastAsia="zh-CN"/>
        </w:rPr>
        <w:t>黑龙江省药品集中采购配送服务中心</w:t>
      </w:r>
    </w:p>
    <w:p>
      <w:pPr>
        <w:spacing w:before="50" w:after="50" w:line="460" w:lineRule="exact"/>
        <w:ind w:left="-210" w:leftChars="-100" w:firstLine="780" w:firstLineChars="300"/>
        <w:rPr>
          <w:rFonts w:ascii="仿宋" w:hAnsi="仿宋" w:eastAsia="仿宋"/>
          <w:spacing w:val="-20"/>
          <w:sz w:val="28"/>
          <w:szCs w:val="28"/>
        </w:rPr>
      </w:pPr>
      <w:r>
        <w:rPr>
          <w:rFonts w:hint="eastAsia" w:ascii="仿宋" w:hAnsi="仿宋" w:eastAsia="仿宋"/>
          <w:spacing w:val="-20"/>
          <w:sz w:val="28"/>
          <w:szCs w:val="28"/>
        </w:rPr>
        <w:t>作为生产企业（企业名称），特此承诺：</w:t>
      </w:r>
    </w:p>
    <w:p>
      <w:pPr>
        <w:spacing w:before="50" w:after="50" w:line="460" w:lineRule="exact"/>
        <w:ind w:left="-210" w:leftChars="-100" w:firstLine="780" w:firstLineChars="300"/>
        <w:rPr>
          <w:rFonts w:ascii="仿宋" w:hAnsi="仿宋" w:eastAsia="仿宋"/>
          <w:spacing w:val="-20"/>
          <w:sz w:val="28"/>
          <w:szCs w:val="28"/>
        </w:rPr>
      </w:pPr>
      <w:r>
        <w:rPr>
          <w:rFonts w:hint="eastAsia" w:ascii="仿宋" w:hAnsi="仿宋" w:eastAsia="仿宋"/>
          <w:spacing w:val="-20"/>
          <w:sz w:val="28"/>
          <w:szCs w:val="28"/>
        </w:rPr>
        <w:t>一、向黑龙江省政府采购中心提交的所有纸质资料和填报资料真实、全面、有效，否则一切后果由本单位（企业）承担。</w:t>
      </w:r>
    </w:p>
    <w:p>
      <w:pPr>
        <w:spacing w:before="50" w:after="50" w:line="460" w:lineRule="exact"/>
        <w:ind w:left="-210" w:leftChars="-100" w:firstLine="780" w:firstLineChars="300"/>
        <w:rPr>
          <w:rFonts w:ascii="仿宋" w:hAnsi="仿宋" w:eastAsia="仿宋"/>
          <w:spacing w:val="-20"/>
          <w:sz w:val="28"/>
          <w:szCs w:val="28"/>
        </w:rPr>
      </w:pPr>
      <w:r>
        <w:rPr>
          <w:rFonts w:hint="eastAsia" w:ascii="仿宋" w:hAnsi="仿宋" w:eastAsia="仿宋"/>
          <w:spacing w:val="-20"/>
          <w:sz w:val="28"/>
          <w:szCs w:val="28"/>
        </w:rPr>
        <w:t>二、本单位（企业）提供《申报产品汇总表》中的品种如能获得入围资格，我企业承诺：</w:t>
      </w:r>
    </w:p>
    <w:p>
      <w:pPr>
        <w:spacing w:before="50" w:after="50" w:line="460" w:lineRule="exact"/>
        <w:ind w:left="-210" w:leftChars="-100" w:firstLine="780" w:firstLineChars="300"/>
        <w:rPr>
          <w:rFonts w:ascii="仿宋" w:hAnsi="仿宋" w:eastAsia="仿宋"/>
          <w:spacing w:val="-20"/>
          <w:sz w:val="28"/>
          <w:szCs w:val="28"/>
        </w:rPr>
      </w:pPr>
      <w:r>
        <w:rPr>
          <w:rFonts w:hint="eastAsia" w:ascii="仿宋" w:hAnsi="仿宋" w:eastAsia="仿宋"/>
          <w:spacing w:val="-20"/>
          <w:sz w:val="28"/>
          <w:szCs w:val="28"/>
        </w:rPr>
        <w:t>1、在本次采购周期内能够连续生产入围高值医用耗材，保证货源充足。</w:t>
      </w:r>
    </w:p>
    <w:p>
      <w:pPr>
        <w:spacing w:before="50" w:after="50" w:line="460" w:lineRule="exact"/>
        <w:ind w:left="-210" w:leftChars="-100" w:firstLine="780" w:firstLineChars="300"/>
        <w:rPr>
          <w:rFonts w:ascii="仿宋" w:hAnsi="仿宋" w:eastAsia="仿宋"/>
          <w:spacing w:val="-20"/>
          <w:sz w:val="28"/>
          <w:szCs w:val="28"/>
        </w:rPr>
      </w:pPr>
      <w:r>
        <w:rPr>
          <w:rFonts w:hint="eastAsia" w:ascii="仿宋" w:hAnsi="仿宋" w:eastAsia="仿宋"/>
          <w:spacing w:val="-20"/>
          <w:sz w:val="28"/>
          <w:szCs w:val="28"/>
        </w:rPr>
        <w:t>2、采取以下＿配送方式：</w:t>
      </w:r>
    </w:p>
    <w:p>
      <w:pPr>
        <w:spacing w:before="50" w:after="50" w:line="460" w:lineRule="exact"/>
        <w:ind w:left="-210" w:leftChars="-100" w:firstLine="780" w:firstLineChars="300"/>
        <w:rPr>
          <w:rFonts w:ascii="仿宋" w:hAnsi="仿宋" w:eastAsia="仿宋"/>
          <w:spacing w:val="-20"/>
          <w:sz w:val="28"/>
          <w:szCs w:val="28"/>
        </w:rPr>
      </w:pPr>
      <w:r>
        <w:rPr>
          <w:rFonts w:hint="eastAsia" w:ascii="仿宋" w:hAnsi="仿宋" w:eastAsia="仿宋"/>
          <w:spacing w:val="-20"/>
          <w:sz w:val="28"/>
          <w:szCs w:val="28"/>
        </w:rPr>
        <w:t>（1）直接配送：由我公司直接配送高值医用耗材并进行货款结算；</w:t>
      </w:r>
    </w:p>
    <w:p>
      <w:pPr>
        <w:spacing w:before="50" w:after="50" w:line="460" w:lineRule="exact"/>
        <w:ind w:left="-210" w:leftChars="-100" w:firstLine="780" w:firstLineChars="300"/>
        <w:rPr>
          <w:rFonts w:ascii="仿宋" w:hAnsi="仿宋" w:eastAsia="仿宋"/>
          <w:spacing w:val="-20"/>
          <w:sz w:val="28"/>
          <w:szCs w:val="28"/>
        </w:rPr>
      </w:pPr>
      <w:r>
        <w:rPr>
          <w:rFonts w:hint="eastAsia" w:ascii="仿宋" w:hAnsi="仿宋" w:eastAsia="仿宋"/>
          <w:spacing w:val="-20"/>
          <w:sz w:val="28"/>
          <w:szCs w:val="28"/>
        </w:rPr>
        <w:t xml:space="preserve">（2）在各设区市委托不超过5家医疗器械经营企业进行配送 </w:t>
      </w:r>
    </w:p>
    <w:p>
      <w:pPr>
        <w:spacing w:before="50" w:after="50" w:line="460" w:lineRule="exact"/>
        <w:ind w:left="-210" w:leftChars="-100" w:firstLine="780" w:firstLineChars="300"/>
        <w:rPr>
          <w:rFonts w:ascii="仿宋" w:hAnsi="仿宋" w:eastAsia="仿宋"/>
          <w:spacing w:val="-20"/>
          <w:sz w:val="28"/>
          <w:szCs w:val="28"/>
        </w:rPr>
      </w:pPr>
      <w:r>
        <w:rPr>
          <w:rFonts w:hint="eastAsia" w:ascii="仿宋" w:hAnsi="仿宋" w:eastAsia="仿宋"/>
          <w:spacing w:val="-20"/>
          <w:sz w:val="28"/>
          <w:szCs w:val="28"/>
        </w:rPr>
        <w:t>（3）指定1家医疗器械经营企业作为一级配送，一级配送企业可在各设区市委托不超过5家医疗器械经营企业进行配送</w:t>
      </w:r>
    </w:p>
    <w:p>
      <w:pPr>
        <w:spacing w:before="50" w:after="50" w:line="460" w:lineRule="exact"/>
        <w:ind w:firstLine="520" w:firstLineChars="200"/>
        <w:rPr>
          <w:rFonts w:ascii="仿宋" w:hAnsi="仿宋" w:eastAsia="仿宋"/>
          <w:spacing w:val="-20"/>
          <w:sz w:val="28"/>
          <w:szCs w:val="28"/>
        </w:rPr>
      </w:pPr>
      <w:r>
        <w:rPr>
          <w:rFonts w:hint="eastAsia" w:ascii="仿宋" w:hAnsi="仿宋" w:eastAsia="仿宋"/>
          <w:spacing w:val="-20"/>
          <w:sz w:val="28"/>
          <w:szCs w:val="28"/>
        </w:rPr>
        <w:t>3、按照入围高值医用耗材目录所注明的耗材质量和价格信息供应合格高值医用耗材，有效期符合有关规定，并保证高值医用耗材的质量。如在采购周期内发生高值医用耗材信息变更，及时向采购中心提交书面申请及相关材料。</w:t>
      </w:r>
    </w:p>
    <w:p>
      <w:pPr>
        <w:spacing w:before="50" w:after="50" w:line="460" w:lineRule="exact"/>
        <w:ind w:firstLine="520" w:firstLineChars="200"/>
        <w:rPr>
          <w:rFonts w:ascii="仿宋" w:hAnsi="仿宋" w:eastAsia="仿宋"/>
          <w:spacing w:val="-20"/>
          <w:sz w:val="28"/>
          <w:szCs w:val="28"/>
        </w:rPr>
      </w:pPr>
      <w:r>
        <w:rPr>
          <w:rFonts w:hint="eastAsia" w:ascii="仿宋" w:hAnsi="仿宋" w:eastAsia="仿宋"/>
          <w:spacing w:val="-20"/>
          <w:sz w:val="28"/>
          <w:szCs w:val="28"/>
        </w:rPr>
        <w:t>4、不论医疗机构路程远近及采购数量和金额多少均按购销合同保证及时供货并提供全面、完善的服务；</w:t>
      </w:r>
    </w:p>
    <w:p>
      <w:pPr>
        <w:spacing w:before="50" w:after="50" w:line="460" w:lineRule="exact"/>
        <w:ind w:firstLine="520" w:firstLineChars="200"/>
        <w:rPr>
          <w:rFonts w:ascii="仿宋" w:hAnsi="仿宋" w:eastAsia="仿宋"/>
          <w:spacing w:val="-20"/>
          <w:sz w:val="28"/>
          <w:szCs w:val="28"/>
        </w:rPr>
      </w:pPr>
      <w:r>
        <w:rPr>
          <w:rFonts w:hint="eastAsia" w:ascii="仿宋" w:hAnsi="仿宋" w:eastAsia="仿宋"/>
          <w:spacing w:val="-20"/>
          <w:sz w:val="28"/>
          <w:szCs w:val="28"/>
        </w:rPr>
        <w:t>5、如果采购周期延期，本承诺书期限自动顺延到采购周期届满。如果我方以及我方委托的任何配送企业出现违约行为，我方愿意承担相应的违约责任。</w:t>
      </w:r>
    </w:p>
    <w:p>
      <w:pPr>
        <w:pStyle w:val="4"/>
        <w:snapToGrid w:val="0"/>
        <w:spacing w:line="460" w:lineRule="exact"/>
        <w:ind w:firstLine="520" w:firstLineChars="200"/>
        <w:rPr>
          <w:rFonts w:ascii="仿宋" w:hAnsi="仿宋" w:eastAsia="仿宋"/>
          <w:spacing w:val="-20"/>
          <w:sz w:val="28"/>
          <w:szCs w:val="28"/>
        </w:rPr>
      </w:pPr>
      <w:r>
        <w:rPr>
          <w:rFonts w:hint="eastAsia" w:ascii="仿宋" w:hAnsi="仿宋" w:eastAsia="仿宋"/>
          <w:spacing w:val="-20"/>
          <w:sz w:val="28"/>
          <w:szCs w:val="28"/>
        </w:rPr>
        <w:t>本承诺书有效期限：自签订购销合同开始至本次耗材集中采购活动周期截止。</w:t>
      </w:r>
    </w:p>
    <w:p>
      <w:pPr>
        <w:pStyle w:val="4"/>
        <w:snapToGrid w:val="0"/>
        <w:spacing w:line="460" w:lineRule="exact"/>
        <w:ind w:firstLine="520" w:firstLineChars="200"/>
        <w:rPr>
          <w:rFonts w:ascii="仿宋" w:hAnsi="仿宋" w:eastAsia="仿宋"/>
          <w:spacing w:val="-20"/>
          <w:sz w:val="28"/>
          <w:szCs w:val="28"/>
        </w:rPr>
      </w:pPr>
      <w:r>
        <w:rPr>
          <w:rFonts w:hint="eastAsia" w:ascii="仿宋" w:hAnsi="仿宋" w:eastAsia="仿宋"/>
          <w:spacing w:val="-20"/>
          <w:sz w:val="28"/>
          <w:szCs w:val="28"/>
        </w:rPr>
        <w:t>特此承诺。</w:t>
      </w:r>
    </w:p>
    <w:p>
      <w:pPr>
        <w:pStyle w:val="4"/>
        <w:snapToGrid w:val="0"/>
        <w:spacing w:line="460" w:lineRule="exact"/>
        <w:rPr>
          <w:rFonts w:ascii="仿宋" w:hAnsi="仿宋" w:eastAsia="仿宋"/>
          <w:spacing w:val="-20"/>
          <w:sz w:val="28"/>
          <w:szCs w:val="28"/>
        </w:rPr>
      </w:pPr>
      <w:r>
        <w:rPr>
          <w:rFonts w:hint="eastAsia" w:ascii="仿宋" w:hAnsi="仿宋" w:eastAsia="仿宋"/>
          <w:spacing w:val="-20"/>
          <w:sz w:val="28"/>
          <w:szCs w:val="28"/>
        </w:rPr>
        <w:t>法 定 代 表 人 签字：</w:t>
      </w:r>
    </w:p>
    <w:p>
      <w:pPr>
        <w:pStyle w:val="4"/>
        <w:snapToGrid w:val="0"/>
        <w:spacing w:line="460" w:lineRule="exact"/>
        <w:rPr>
          <w:rFonts w:ascii="仿宋" w:hAnsi="仿宋" w:eastAsia="仿宋"/>
          <w:spacing w:val="-20"/>
          <w:sz w:val="28"/>
          <w:szCs w:val="28"/>
        </w:rPr>
      </w:pPr>
      <w:r>
        <w:rPr>
          <w:rFonts w:hint="eastAsia" w:ascii="仿宋" w:hAnsi="仿宋" w:eastAsia="仿宋"/>
          <w:spacing w:val="-20"/>
          <w:sz w:val="28"/>
          <w:szCs w:val="28"/>
        </w:rPr>
        <w:t>生产企业名称和盖章:</w:t>
      </w:r>
    </w:p>
    <w:p>
      <w:pPr>
        <w:rPr>
          <w:rFonts w:hint="eastAsia" w:ascii="仿宋" w:hAnsi="仿宋" w:eastAsia="仿宋"/>
          <w:bCs/>
          <w:spacing w:val="-20"/>
          <w:sz w:val="24"/>
        </w:rPr>
      </w:pPr>
      <w:r>
        <w:rPr>
          <w:rFonts w:hint="eastAsia" w:ascii="仿宋" w:hAnsi="仿宋" w:eastAsia="仿宋"/>
          <w:bCs/>
          <w:spacing w:val="-20"/>
          <w:sz w:val="24"/>
        </w:rPr>
        <w:br w:type="page"/>
      </w:r>
    </w:p>
    <w:p>
      <w:pPr>
        <w:rPr>
          <w:rFonts w:hint="eastAsia" w:ascii="仿宋" w:hAnsi="仿宋" w:eastAsia="仿宋"/>
          <w:bCs/>
          <w:spacing w:val="-20"/>
          <w:sz w:val="24"/>
        </w:rPr>
      </w:pPr>
    </w:p>
    <w:p>
      <w:pPr>
        <w:jc w:val="center"/>
        <w:rPr>
          <w:rFonts w:ascii="仿宋" w:hAnsi="仿宋" w:eastAsia="仿宋" w:cs="宋体"/>
          <w:spacing w:val="-20"/>
          <w:sz w:val="30"/>
          <w:szCs w:val="30"/>
          <w:lang w:val="zh-CN"/>
        </w:rPr>
      </w:pPr>
      <w:r>
        <w:rPr>
          <w:rFonts w:hint="eastAsia" w:ascii="仿宋" w:hAnsi="仿宋" w:eastAsia="仿宋" w:cs="宋体"/>
          <w:spacing w:val="-20"/>
          <w:sz w:val="30"/>
          <w:szCs w:val="30"/>
          <w:lang w:val="zh-CN"/>
        </w:rPr>
        <w:t>黑龙江省医疗机构高值医用耗材集中采购</w:t>
      </w:r>
    </w:p>
    <w:p>
      <w:pPr>
        <w:jc w:val="center"/>
        <w:rPr>
          <w:rFonts w:ascii="仿宋" w:hAnsi="仿宋" w:eastAsia="仿宋" w:cs="宋体"/>
          <w:b/>
          <w:spacing w:val="20"/>
          <w:sz w:val="44"/>
          <w:szCs w:val="44"/>
          <w:lang w:val="zh-CN"/>
        </w:rPr>
      </w:pPr>
      <w:r>
        <w:rPr>
          <w:rFonts w:hint="eastAsia" w:ascii="仿宋" w:hAnsi="仿宋" w:eastAsia="仿宋" w:cs="宋体"/>
          <w:b/>
          <w:spacing w:val="20"/>
          <w:sz w:val="44"/>
          <w:szCs w:val="44"/>
          <w:lang w:val="zh-CN"/>
        </w:rPr>
        <w:t>生产企业有关情况说明</w:t>
      </w:r>
    </w:p>
    <w:p>
      <w:pPr>
        <w:spacing w:line="600" w:lineRule="exact"/>
        <w:rPr>
          <w:rFonts w:ascii="仿宋" w:hAnsi="仿宋" w:eastAsia="仿宋" w:cs="宋体"/>
          <w:spacing w:val="-20"/>
          <w:lang w:val="zh-CN"/>
        </w:rPr>
      </w:pPr>
      <w:r>
        <w:rPr>
          <w:rFonts w:hint="eastAsia" w:ascii="仿宋" w:hAnsi="仿宋" w:eastAsia="仿宋" w:cs="宋体"/>
          <w:spacing w:val="-20"/>
          <w:lang w:val="zh-CN"/>
        </w:rPr>
        <w:t>生产企业名称（盖章）：</w:t>
      </w:r>
    </w:p>
    <w:tbl>
      <w:tblPr>
        <w:tblStyle w:val="25"/>
        <w:tblW w:w="8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3"/>
        <w:gridCol w:w="106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53" w:type="dxa"/>
          </w:tcPr>
          <w:p>
            <w:pPr>
              <w:keepNext w:val="0"/>
              <w:keepLines w:val="0"/>
              <w:suppressLineNumbers w:val="0"/>
              <w:spacing w:before="0" w:beforeAutospacing="0" w:after="0" w:afterAutospacing="0" w:line="600" w:lineRule="exact"/>
              <w:ind w:left="0" w:right="0"/>
              <w:jc w:val="center"/>
              <w:rPr>
                <w:rFonts w:hint="default" w:ascii="仿宋" w:hAnsi="仿宋" w:eastAsia="仿宋" w:cs="宋体"/>
                <w:b/>
                <w:spacing w:val="-20"/>
                <w:lang w:val="zh-CN"/>
              </w:rPr>
            </w:pPr>
            <w:r>
              <w:rPr>
                <w:rFonts w:hint="eastAsia" w:ascii="仿宋" w:hAnsi="仿宋" w:eastAsia="仿宋" w:cs="宋体"/>
                <w:b/>
                <w:spacing w:val="-20"/>
                <w:lang w:val="zh-CN"/>
              </w:rPr>
              <w:t>需 要 说 明 的 事 项</w:t>
            </w:r>
          </w:p>
        </w:tc>
        <w:tc>
          <w:tcPr>
            <w:tcW w:w="1068" w:type="dxa"/>
          </w:tcPr>
          <w:p>
            <w:pPr>
              <w:keepNext w:val="0"/>
              <w:keepLines w:val="0"/>
              <w:suppressLineNumbers w:val="0"/>
              <w:spacing w:before="0" w:beforeAutospacing="0" w:after="0" w:afterAutospacing="0" w:line="600" w:lineRule="exact"/>
              <w:ind w:left="0" w:right="0"/>
              <w:jc w:val="center"/>
              <w:rPr>
                <w:rFonts w:hint="default" w:ascii="仿宋" w:hAnsi="仿宋" w:eastAsia="仿宋" w:cs="宋体"/>
                <w:b/>
                <w:spacing w:val="-20"/>
                <w:lang w:val="zh-CN"/>
              </w:rPr>
            </w:pPr>
            <w:r>
              <w:rPr>
                <w:rFonts w:hint="eastAsia" w:ascii="仿宋" w:hAnsi="仿宋" w:eastAsia="仿宋" w:cs="宋体"/>
                <w:b/>
                <w:spacing w:val="-20"/>
                <w:lang w:val="zh-CN"/>
              </w:rPr>
              <w:t>有/无</w:t>
            </w:r>
          </w:p>
        </w:tc>
        <w:tc>
          <w:tcPr>
            <w:tcW w:w="2225" w:type="dxa"/>
          </w:tcPr>
          <w:p>
            <w:pPr>
              <w:keepNext w:val="0"/>
              <w:keepLines w:val="0"/>
              <w:suppressLineNumbers w:val="0"/>
              <w:spacing w:before="0" w:beforeAutospacing="0" w:after="0" w:afterAutospacing="0" w:line="600" w:lineRule="exact"/>
              <w:ind w:left="0" w:right="0"/>
              <w:jc w:val="center"/>
              <w:rPr>
                <w:rFonts w:hint="default" w:ascii="仿宋" w:hAnsi="仿宋" w:eastAsia="仿宋" w:cs="宋体"/>
                <w:b/>
                <w:spacing w:val="-20"/>
                <w:lang w:val="zh-CN"/>
              </w:rPr>
            </w:pPr>
            <w:r>
              <w:rPr>
                <w:rFonts w:hint="eastAsia" w:ascii="仿宋" w:hAnsi="仿宋" w:eastAsia="仿宋" w:cs="宋体"/>
                <w:b/>
                <w:spacing w:val="-20"/>
                <w:lang w:val="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453" w:type="dxa"/>
          </w:tcPr>
          <w:p>
            <w:pPr>
              <w:keepNext w:val="0"/>
              <w:keepLines w:val="0"/>
              <w:suppressLineNumbers w:val="0"/>
              <w:spacing w:before="50" w:beforeAutospacing="0" w:after="50" w:afterAutospacing="0" w:line="460" w:lineRule="exact"/>
              <w:ind w:left="0" w:right="0" w:firstLine="480" w:firstLineChars="200"/>
              <w:rPr>
                <w:rFonts w:hint="default" w:ascii="仿宋" w:hAnsi="仿宋" w:eastAsia="仿宋"/>
                <w:spacing w:val="-20"/>
                <w:sz w:val="28"/>
                <w:szCs w:val="28"/>
              </w:rPr>
            </w:pPr>
            <w:r>
              <w:rPr>
                <w:rFonts w:hint="eastAsia" w:ascii="仿宋" w:hAnsi="仿宋" w:eastAsia="仿宋"/>
                <w:spacing w:val="-20"/>
                <w:sz w:val="28"/>
                <w:szCs w:val="28"/>
              </w:rPr>
              <w:t>近三年内，申报品种有无被国家食品药品监督管理局定性为严重不良反应。如有不合格记录，请说明具体品种。</w:t>
            </w:r>
          </w:p>
        </w:tc>
        <w:tc>
          <w:tcPr>
            <w:tcW w:w="1068" w:type="dxa"/>
          </w:tcPr>
          <w:p>
            <w:pPr>
              <w:keepNext w:val="0"/>
              <w:keepLines w:val="0"/>
              <w:suppressLineNumbers w:val="0"/>
              <w:spacing w:before="0" w:beforeAutospacing="0" w:after="0" w:afterAutospacing="0" w:line="600" w:lineRule="exact"/>
              <w:ind w:left="0" w:right="0"/>
              <w:rPr>
                <w:rFonts w:hint="default" w:ascii="仿宋" w:hAnsi="仿宋" w:eastAsia="仿宋" w:cs="宋体"/>
                <w:spacing w:val="-20"/>
                <w:sz w:val="28"/>
                <w:szCs w:val="28"/>
                <w:lang w:val="zh-CN"/>
              </w:rPr>
            </w:pPr>
          </w:p>
        </w:tc>
        <w:tc>
          <w:tcPr>
            <w:tcW w:w="2225" w:type="dxa"/>
          </w:tcPr>
          <w:p>
            <w:pPr>
              <w:keepNext w:val="0"/>
              <w:keepLines w:val="0"/>
              <w:suppressLineNumbers w:val="0"/>
              <w:spacing w:before="0" w:beforeAutospacing="0" w:after="0" w:afterAutospacing="0" w:line="600" w:lineRule="exact"/>
              <w:ind w:left="0" w:right="0"/>
              <w:rPr>
                <w:rFonts w:hint="default" w:ascii="仿宋" w:hAnsi="仿宋" w:eastAsia="仿宋" w:cs="宋体"/>
                <w:spacing w:val="-2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453" w:type="dxa"/>
          </w:tcPr>
          <w:p>
            <w:pPr>
              <w:keepNext w:val="0"/>
              <w:keepLines w:val="0"/>
              <w:suppressLineNumbers w:val="0"/>
              <w:spacing w:before="50" w:beforeAutospacing="0" w:after="50" w:afterAutospacing="0" w:line="460" w:lineRule="exact"/>
              <w:ind w:left="0" w:right="0" w:firstLine="480" w:firstLineChars="200"/>
              <w:rPr>
                <w:rFonts w:hint="default" w:ascii="仿宋" w:hAnsi="仿宋" w:eastAsia="仿宋"/>
                <w:spacing w:val="-20"/>
                <w:sz w:val="28"/>
                <w:szCs w:val="28"/>
              </w:rPr>
            </w:pPr>
            <w:r>
              <w:rPr>
                <w:rFonts w:hint="eastAsia" w:ascii="仿宋" w:hAnsi="仿宋" w:eastAsia="仿宋"/>
                <w:spacing w:val="-20"/>
                <w:sz w:val="28"/>
                <w:szCs w:val="28"/>
              </w:rPr>
              <w:t>近三年内，有无生产（销售）重大违法违规记录。</w:t>
            </w:r>
          </w:p>
        </w:tc>
        <w:tc>
          <w:tcPr>
            <w:tcW w:w="1068" w:type="dxa"/>
          </w:tcPr>
          <w:p>
            <w:pPr>
              <w:keepNext w:val="0"/>
              <w:keepLines w:val="0"/>
              <w:suppressLineNumbers w:val="0"/>
              <w:spacing w:before="0" w:beforeAutospacing="0" w:after="0" w:afterAutospacing="0" w:line="600" w:lineRule="exact"/>
              <w:ind w:left="0" w:right="0"/>
              <w:rPr>
                <w:rFonts w:hint="default" w:ascii="仿宋" w:hAnsi="仿宋" w:eastAsia="仿宋" w:cs="宋体"/>
                <w:spacing w:val="-20"/>
                <w:sz w:val="28"/>
                <w:szCs w:val="28"/>
                <w:lang w:val="zh-CN"/>
              </w:rPr>
            </w:pPr>
          </w:p>
        </w:tc>
        <w:tc>
          <w:tcPr>
            <w:tcW w:w="2225" w:type="dxa"/>
          </w:tcPr>
          <w:p>
            <w:pPr>
              <w:keepNext w:val="0"/>
              <w:keepLines w:val="0"/>
              <w:suppressLineNumbers w:val="0"/>
              <w:spacing w:before="0" w:beforeAutospacing="0" w:after="0" w:afterAutospacing="0" w:line="600" w:lineRule="exact"/>
              <w:ind w:left="0" w:right="0"/>
              <w:rPr>
                <w:rFonts w:hint="default" w:ascii="仿宋" w:hAnsi="仿宋" w:eastAsia="仿宋" w:cs="宋体"/>
                <w:spacing w:val="-2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8746" w:type="dxa"/>
            <w:gridSpan w:val="3"/>
          </w:tcPr>
          <w:p>
            <w:pPr>
              <w:keepNext w:val="0"/>
              <w:keepLines w:val="0"/>
              <w:widowControl/>
              <w:suppressLineNumbers w:val="0"/>
              <w:spacing w:before="0" w:beforeAutospacing="0" w:after="0" w:afterAutospacing="0" w:line="600" w:lineRule="exact"/>
              <w:ind w:left="0" w:right="0" w:firstLine="480" w:firstLineChars="200"/>
              <w:rPr>
                <w:rFonts w:hint="default" w:ascii="仿宋" w:hAnsi="仿宋" w:eastAsia="仿宋" w:cs="宋体"/>
                <w:spacing w:val="-20"/>
                <w:sz w:val="28"/>
                <w:szCs w:val="28"/>
                <w:lang w:val="zh-CN"/>
              </w:rPr>
            </w:pPr>
            <w:r>
              <w:rPr>
                <w:rFonts w:hint="eastAsia" w:ascii="仿宋" w:hAnsi="仿宋" w:eastAsia="仿宋"/>
                <w:spacing w:val="-20"/>
                <w:sz w:val="28"/>
                <w:szCs w:val="28"/>
              </w:rPr>
              <w:t>近三年内，</w:t>
            </w:r>
            <w:r>
              <w:rPr>
                <w:rFonts w:hint="eastAsia" w:ascii="仿宋" w:hAnsi="仿宋" w:eastAsia="仿宋" w:cs="宋体"/>
                <w:spacing w:val="-20"/>
                <w:sz w:val="28"/>
                <w:szCs w:val="28"/>
                <w:lang w:val="zh-CN"/>
              </w:rPr>
              <w:t>申报品种开展不良反应监测情况说明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8746" w:type="dxa"/>
            <w:gridSpan w:val="3"/>
          </w:tcPr>
          <w:p>
            <w:pPr>
              <w:keepNext w:val="0"/>
              <w:keepLines w:val="0"/>
              <w:widowControl/>
              <w:suppressLineNumbers w:val="0"/>
              <w:spacing w:before="0" w:beforeAutospacing="0" w:after="0" w:afterAutospacing="0" w:line="600" w:lineRule="exact"/>
              <w:ind w:left="0" w:right="0"/>
              <w:rPr>
                <w:rFonts w:hint="default" w:ascii="仿宋" w:hAnsi="仿宋" w:eastAsia="仿宋" w:cs="宋体"/>
                <w:spacing w:val="-20"/>
                <w:sz w:val="28"/>
                <w:szCs w:val="28"/>
                <w:lang w:val="zh-CN"/>
              </w:rPr>
            </w:pPr>
            <w:r>
              <w:rPr>
                <w:rFonts w:hint="eastAsia" w:ascii="仿宋" w:hAnsi="仿宋" w:eastAsia="仿宋" w:cs="宋体"/>
                <w:spacing w:val="-20"/>
                <w:sz w:val="28"/>
                <w:szCs w:val="28"/>
                <w:lang w:val="zh-CN"/>
              </w:rPr>
              <w:t>其他需要说明的情况:</w:t>
            </w:r>
          </w:p>
        </w:tc>
      </w:tr>
    </w:tbl>
    <w:p>
      <w:pPr>
        <w:rPr>
          <w:rFonts w:ascii="仿宋" w:hAnsi="仿宋" w:eastAsia="仿宋"/>
          <w:bCs/>
          <w:color w:val="FF0000"/>
          <w:spacing w:val="-20"/>
          <w:sz w:val="24"/>
        </w:rPr>
      </w:pPr>
    </w:p>
    <w:p>
      <w:pPr>
        <w:rPr>
          <w:rFonts w:hint="eastAsia" w:ascii="仿宋" w:hAnsi="仿宋" w:eastAsia="仿宋"/>
          <w:bCs/>
          <w:spacing w:val="-20"/>
          <w:sz w:val="24"/>
        </w:rPr>
      </w:pPr>
      <w:r>
        <w:rPr>
          <w:rFonts w:hint="eastAsia" w:ascii="仿宋" w:hAnsi="仿宋" w:eastAsia="仿宋"/>
          <w:bCs/>
          <w:spacing w:val="-20"/>
          <w:sz w:val="24"/>
        </w:rPr>
        <w:br w:type="page"/>
      </w:r>
    </w:p>
    <w:p>
      <w:pPr>
        <w:rPr>
          <w:rFonts w:hint="eastAsia" w:ascii="仿宋" w:hAnsi="仿宋" w:eastAsia="仿宋"/>
          <w:bCs/>
          <w:spacing w:val="-20"/>
          <w:sz w:val="24"/>
        </w:rPr>
      </w:pPr>
    </w:p>
    <w:p>
      <w:pPr>
        <w:rPr>
          <w:rFonts w:ascii="仿宋" w:hAnsi="仿宋" w:eastAsia="仿宋" w:cs="宋体"/>
          <w:bCs/>
          <w:spacing w:val="-20"/>
          <w:sz w:val="30"/>
          <w:szCs w:val="30"/>
          <w:lang w:val="zh-CN"/>
        </w:rPr>
      </w:pPr>
    </w:p>
    <w:p>
      <w:pPr>
        <w:tabs>
          <w:tab w:val="left" w:pos="1515"/>
          <w:tab w:val="center" w:pos="4153"/>
        </w:tabs>
        <w:spacing w:line="0" w:lineRule="atLeast"/>
        <w:ind w:right="640"/>
        <w:jc w:val="center"/>
        <w:rPr>
          <w:rFonts w:ascii="仿宋" w:hAnsi="仿宋" w:eastAsia="仿宋"/>
          <w:bCs/>
          <w:spacing w:val="-20"/>
          <w:sz w:val="30"/>
          <w:szCs w:val="30"/>
        </w:rPr>
      </w:pPr>
      <w:r>
        <w:rPr>
          <w:rFonts w:hint="eastAsia" w:ascii="仿宋" w:hAnsi="仿宋" w:eastAsia="仿宋"/>
          <w:bCs/>
          <w:spacing w:val="-20"/>
          <w:sz w:val="30"/>
          <w:szCs w:val="30"/>
          <w:lang w:val="en-US" w:eastAsia="zh-CN"/>
        </w:rPr>
        <w:t xml:space="preserve">       </w:t>
      </w:r>
      <w:r>
        <w:rPr>
          <w:rFonts w:hint="eastAsia" w:ascii="仿宋" w:hAnsi="仿宋" w:eastAsia="仿宋"/>
          <w:bCs/>
          <w:spacing w:val="-20"/>
          <w:sz w:val="30"/>
          <w:szCs w:val="30"/>
        </w:rPr>
        <w:t>黑龙江省医疗机构高值医用耗材集中采购</w:t>
      </w:r>
    </w:p>
    <w:p>
      <w:pPr>
        <w:tabs>
          <w:tab w:val="left" w:pos="1515"/>
          <w:tab w:val="center" w:pos="4153"/>
        </w:tabs>
        <w:spacing w:line="0" w:lineRule="atLeast"/>
        <w:ind w:left="158" w:leftChars="75" w:right="640" w:firstLine="708" w:firstLineChars="147"/>
        <w:jc w:val="center"/>
        <w:rPr>
          <w:rFonts w:ascii="仿宋" w:hAnsi="仿宋" w:eastAsia="仿宋"/>
          <w:b/>
          <w:bCs/>
          <w:spacing w:val="20"/>
          <w:sz w:val="44"/>
          <w:szCs w:val="44"/>
        </w:rPr>
      </w:pPr>
      <w:r>
        <w:rPr>
          <w:rFonts w:hint="eastAsia" w:ascii="仿宋" w:hAnsi="仿宋" w:eastAsia="仿宋"/>
          <w:b/>
          <w:bCs/>
          <w:spacing w:val="20"/>
          <w:sz w:val="44"/>
          <w:szCs w:val="44"/>
        </w:rPr>
        <w:t>申报品种资质审核基本信息表</w:t>
      </w:r>
    </w:p>
    <w:p>
      <w:pPr>
        <w:tabs>
          <w:tab w:val="left" w:pos="1515"/>
          <w:tab w:val="center" w:pos="4153"/>
        </w:tabs>
        <w:spacing w:line="0" w:lineRule="atLeast"/>
        <w:ind w:right="640"/>
        <w:jc w:val="left"/>
        <w:rPr>
          <w:rFonts w:ascii="仿宋" w:hAnsi="仿宋" w:eastAsia="仿宋"/>
          <w:bCs/>
          <w:spacing w:val="-20"/>
          <w:sz w:val="28"/>
          <w:szCs w:val="28"/>
        </w:rPr>
      </w:pPr>
      <w:r>
        <w:rPr>
          <w:rFonts w:hint="eastAsia" w:ascii="仿宋" w:hAnsi="仿宋" w:eastAsia="仿宋"/>
          <w:bCs/>
          <w:spacing w:val="-20"/>
          <w:sz w:val="28"/>
          <w:szCs w:val="28"/>
        </w:rPr>
        <w:t>申报企业（盖章）：                                         ：</w:t>
      </w:r>
    </w:p>
    <w:tbl>
      <w:tblPr>
        <w:tblStyle w:val="25"/>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65"/>
        <w:gridCol w:w="167"/>
        <w:gridCol w:w="233"/>
        <w:gridCol w:w="897"/>
        <w:gridCol w:w="180"/>
        <w:gridCol w:w="450"/>
        <w:gridCol w:w="143"/>
        <w:gridCol w:w="481"/>
        <w:gridCol w:w="262"/>
        <w:gridCol w:w="529"/>
        <w:gridCol w:w="28"/>
        <w:gridCol w:w="549"/>
        <w:gridCol w:w="167"/>
        <w:gridCol w:w="279"/>
        <w:gridCol w:w="330"/>
        <w:gridCol w:w="209"/>
        <w:gridCol w:w="319"/>
        <w:gridCol w:w="530"/>
        <w:gridCol w:w="139"/>
        <w:gridCol w:w="233"/>
        <w:gridCol w:w="585"/>
        <w:gridCol w:w="664"/>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687" w:hRule="atLeast"/>
          <w:jc w:val="center"/>
        </w:trPr>
        <w:tc>
          <w:tcPr>
            <w:tcW w:w="1266"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类别名称</w:t>
            </w:r>
          </w:p>
        </w:tc>
        <w:tc>
          <w:tcPr>
            <w:tcW w:w="2716" w:type="dxa"/>
            <w:gridSpan w:val="8"/>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535"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目录序列号</w:t>
            </w:r>
          </w:p>
        </w:tc>
        <w:tc>
          <w:tcPr>
            <w:tcW w:w="6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058" w:type="dxa"/>
            <w:gridSpan w:val="3"/>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产品册</w:t>
            </w:r>
          </w:p>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编号</w:t>
            </w:r>
          </w:p>
        </w:tc>
        <w:tc>
          <w:tcPr>
            <w:tcW w:w="1621" w:type="dxa"/>
            <w:gridSpan w:val="4"/>
            <w:vAlign w:val="center"/>
          </w:tcPr>
          <w:p>
            <w:pPr>
              <w:keepNext w:val="0"/>
              <w:keepLines w:val="0"/>
              <w:suppressLineNumbers w:val="0"/>
              <w:spacing w:before="0" w:beforeAutospacing="0" w:after="0" w:afterAutospacing="0" w:line="440" w:lineRule="exact"/>
              <w:ind w:left="0" w:right="0"/>
              <w:rPr>
                <w:rFonts w:hint="default" w:ascii="仿宋" w:hAnsi="仿宋" w:eastAsia="仿宋"/>
                <w:spacing w:val="-20"/>
                <w:szCs w:val="21"/>
              </w:rPr>
            </w:pPr>
            <w:r>
              <w:rPr>
                <w:rFonts w:hint="eastAsia" w:ascii="仿宋" w:hAnsi="仿宋" w:eastAsia="仿宋"/>
                <w:spacing w:val="-20"/>
                <w:szCs w:val="21"/>
              </w:rPr>
              <w:t>第  册  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4" w:hRule="atLeast"/>
          <w:jc w:val="center"/>
        </w:trPr>
        <w:tc>
          <w:tcPr>
            <w:tcW w:w="1266"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分类目录</w:t>
            </w:r>
          </w:p>
        </w:tc>
        <w:tc>
          <w:tcPr>
            <w:tcW w:w="2092" w:type="dxa"/>
            <w:gridSpan w:val="6"/>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2159" w:type="dxa"/>
            <w:gridSpan w:val="7"/>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目录说明</w:t>
            </w:r>
          </w:p>
        </w:tc>
        <w:tc>
          <w:tcPr>
            <w:tcW w:w="818"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988" w:type="dxa"/>
            <w:gridSpan w:val="3"/>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产品名称</w:t>
            </w:r>
          </w:p>
        </w:tc>
        <w:tc>
          <w:tcPr>
            <w:tcW w:w="1482" w:type="dxa"/>
            <w:gridSpan w:val="3"/>
            <w:vAlign w:val="center"/>
          </w:tcPr>
          <w:p>
            <w:pPr>
              <w:keepNext w:val="0"/>
              <w:keepLines w:val="0"/>
              <w:suppressLineNumbers w:val="0"/>
              <w:spacing w:before="0" w:beforeAutospacing="0" w:after="0" w:afterAutospacing="0" w:line="440" w:lineRule="exact"/>
              <w:ind w:left="0" w:right="0"/>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469" w:hRule="atLeast"/>
          <w:jc w:val="center"/>
        </w:trPr>
        <w:tc>
          <w:tcPr>
            <w:tcW w:w="1266"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规格</w:t>
            </w:r>
          </w:p>
        </w:tc>
        <w:tc>
          <w:tcPr>
            <w:tcW w:w="1642"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074"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型号</w:t>
            </w:r>
          </w:p>
        </w:tc>
        <w:tc>
          <w:tcPr>
            <w:tcW w:w="2144" w:type="dxa"/>
            <w:gridSpan w:val="7"/>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058"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材质</w:t>
            </w:r>
          </w:p>
        </w:tc>
        <w:tc>
          <w:tcPr>
            <w:tcW w:w="1621"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469" w:hRule="atLeast"/>
          <w:jc w:val="center"/>
        </w:trPr>
        <w:tc>
          <w:tcPr>
            <w:tcW w:w="1598"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最小配送包装数量</w:t>
            </w:r>
          </w:p>
        </w:tc>
        <w:tc>
          <w:tcPr>
            <w:tcW w:w="1310"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336"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最小计量单位</w:t>
            </w:r>
          </w:p>
        </w:tc>
        <w:tc>
          <w:tcPr>
            <w:tcW w:w="1882" w:type="dxa"/>
            <w:gridSpan w:val="6"/>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058"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621"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266"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生产企业</w:t>
            </w:r>
          </w:p>
        </w:tc>
        <w:tc>
          <w:tcPr>
            <w:tcW w:w="3535" w:type="dxa"/>
            <w:gridSpan w:val="11"/>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995"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品牌</w:t>
            </w:r>
          </w:p>
        </w:tc>
        <w:tc>
          <w:tcPr>
            <w:tcW w:w="3066" w:type="dxa"/>
            <w:gridSpan w:val="9"/>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5" w:hRule="atLeast"/>
          <w:jc w:val="center"/>
        </w:trPr>
        <w:tc>
          <w:tcPr>
            <w:tcW w:w="1266" w:type="dxa"/>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产品标准</w:t>
            </w:r>
          </w:p>
        </w:tc>
        <w:tc>
          <w:tcPr>
            <w:tcW w:w="1642"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865" w:type="dxa"/>
            <w:gridSpan w:val="5"/>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产品标准现行标准号</w:t>
            </w:r>
          </w:p>
        </w:tc>
        <w:tc>
          <w:tcPr>
            <w:tcW w:w="4032" w:type="dxa"/>
            <w:gridSpan w:val="12"/>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9" w:hRule="atLeast"/>
          <w:jc w:val="center"/>
        </w:trPr>
        <w:tc>
          <w:tcPr>
            <w:tcW w:w="1831" w:type="dxa"/>
            <w:gridSpan w:val="4"/>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产品标准批准日期</w:t>
            </w:r>
          </w:p>
        </w:tc>
        <w:tc>
          <w:tcPr>
            <w:tcW w:w="1670"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849" w:type="dxa"/>
            <w:gridSpan w:val="5"/>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产品标准有效期至</w:t>
            </w:r>
          </w:p>
        </w:tc>
        <w:tc>
          <w:tcPr>
            <w:tcW w:w="3455" w:type="dxa"/>
            <w:gridSpan w:val="10"/>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3" w:hRule="atLeast"/>
          <w:jc w:val="center"/>
        </w:trPr>
        <w:tc>
          <w:tcPr>
            <w:tcW w:w="1831" w:type="dxa"/>
            <w:gridSpan w:val="4"/>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产品检测机构</w:t>
            </w:r>
          </w:p>
        </w:tc>
        <w:tc>
          <w:tcPr>
            <w:tcW w:w="1670"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849" w:type="dxa"/>
            <w:gridSpan w:val="5"/>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产品检测报告单号</w:t>
            </w:r>
          </w:p>
        </w:tc>
        <w:tc>
          <w:tcPr>
            <w:tcW w:w="3455" w:type="dxa"/>
            <w:gridSpan w:val="10"/>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1" w:hRule="atLeast"/>
          <w:jc w:val="center"/>
        </w:trPr>
        <w:tc>
          <w:tcPr>
            <w:tcW w:w="1431" w:type="dxa"/>
            <w:gridSpan w:val="2"/>
            <w:vMerge w:val="restart"/>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产品注册证情况</w:t>
            </w:r>
          </w:p>
        </w:tc>
        <w:tc>
          <w:tcPr>
            <w:tcW w:w="1297" w:type="dxa"/>
            <w:gridSpan w:val="3"/>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注册号</w:t>
            </w:r>
          </w:p>
        </w:tc>
        <w:tc>
          <w:tcPr>
            <w:tcW w:w="1254"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368" w:type="dxa"/>
            <w:gridSpan w:val="4"/>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产品注册名称</w:t>
            </w:r>
          </w:p>
        </w:tc>
        <w:tc>
          <w:tcPr>
            <w:tcW w:w="3455" w:type="dxa"/>
            <w:gridSpan w:val="10"/>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340" w:hRule="atLeast"/>
          <w:jc w:val="center"/>
        </w:trPr>
        <w:tc>
          <w:tcPr>
            <w:tcW w:w="1431" w:type="dxa"/>
            <w:gridSpan w:val="2"/>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297" w:type="dxa"/>
            <w:gridSpan w:val="3"/>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注册证有效期</w:t>
            </w:r>
          </w:p>
        </w:tc>
        <w:tc>
          <w:tcPr>
            <w:tcW w:w="1254"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368" w:type="dxa"/>
            <w:gridSpan w:val="4"/>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注册证批准日期</w:t>
            </w:r>
          </w:p>
        </w:tc>
        <w:tc>
          <w:tcPr>
            <w:tcW w:w="3455" w:type="dxa"/>
            <w:gridSpan w:val="10"/>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3" w:hRule="atLeast"/>
          <w:jc w:val="center"/>
        </w:trPr>
        <w:tc>
          <w:tcPr>
            <w:tcW w:w="1431" w:type="dxa"/>
            <w:gridSpan w:val="2"/>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297" w:type="dxa"/>
            <w:gridSpan w:val="3"/>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生产者地址</w:t>
            </w:r>
          </w:p>
        </w:tc>
        <w:tc>
          <w:tcPr>
            <w:tcW w:w="1254"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368" w:type="dxa"/>
            <w:gridSpan w:val="4"/>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生产场所地址</w:t>
            </w:r>
          </w:p>
        </w:tc>
        <w:tc>
          <w:tcPr>
            <w:tcW w:w="3455" w:type="dxa"/>
            <w:gridSpan w:val="10"/>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7" w:hRule="atLeast"/>
          <w:jc w:val="center"/>
        </w:trPr>
        <w:tc>
          <w:tcPr>
            <w:tcW w:w="1431" w:type="dxa"/>
            <w:gridSpan w:val="2"/>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产品适用范围</w:t>
            </w:r>
          </w:p>
        </w:tc>
        <w:tc>
          <w:tcPr>
            <w:tcW w:w="7374" w:type="dxa"/>
            <w:gridSpan w:val="21"/>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1" w:hRule="atLeast"/>
          <w:jc w:val="center"/>
        </w:trPr>
        <w:tc>
          <w:tcPr>
            <w:tcW w:w="1831" w:type="dxa"/>
            <w:gridSpan w:val="4"/>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产品性能结构级组成</w:t>
            </w:r>
          </w:p>
        </w:tc>
        <w:tc>
          <w:tcPr>
            <w:tcW w:w="3686" w:type="dxa"/>
            <w:gridSpan w:val="10"/>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1137"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其他说明</w:t>
            </w:r>
          </w:p>
        </w:tc>
        <w:tc>
          <w:tcPr>
            <w:tcW w:w="2151"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73" w:hRule="atLeast"/>
          <w:jc w:val="center"/>
        </w:trPr>
        <w:tc>
          <w:tcPr>
            <w:tcW w:w="1266" w:type="dxa"/>
            <w:vMerge w:val="restart"/>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产品性质</w:t>
            </w: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申报人填报</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证书号或文件号</w:t>
            </w: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初审</w:t>
            </w: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3"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（）国产</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47"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（）进口</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5"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（）美国FDA认证</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15"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（）欧盟CE认证</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15"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其它</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99" w:hRule="atLeast"/>
          <w:jc w:val="center"/>
        </w:trPr>
        <w:tc>
          <w:tcPr>
            <w:tcW w:w="1266" w:type="dxa"/>
            <w:vMerge w:val="restart"/>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产品分组</w:t>
            </w:r>
          </w:p>
        </w:tc>
        <w:tc>
          <w:tcPr>
            <w:tcW w:w="1642"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项目</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企业简要说明</w:t>
            </w:r>
          </w:p>
        </w:tc>
        <w:tc>
          <w:tcPr>
            <w:tcW w:w="585" w:type="dxa"/>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初审</w:t>
            </w: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5"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（）用途</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9"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（）材质</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7"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（）制法</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2"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（）使用方法</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74"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（）其它</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3" w:hRule="atLeast"/>
          <w:jc w:val="center"/>
        </w:trPr>
        <w:tc>
          <w:tcPr>
            <w:tcW w:w="1266" w:type="dxa"/>
            <w:vMerge w:val="restart"/>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r>
              <w:rPr>
                <w:rFonts w:hint="eastAsia" w:ascii="仿宋" w:hAnsi="仿宋" w:eastAsia="仿宋"/>
                <w:spacing w:val="-20"/>
                <w:szCs w:val="21"/>
              </w:rPr>
              <w:t>质量评分相关项目</w:t>
            </w: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 xml:space="preserve">      项目</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企业简要说明</w:t>
            </w: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初审</w:t>
            </w: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r>
              <w:rPr>
                <w:rFonts w:hint="eastAsia" w:ascii="仿宋" w:hAnsi="仿宋" w:eastAsia="仿宋"/>
                <w:spacing w:val="-20"/>
                <w:szCs w:val="21"/>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48"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（）安全性</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9"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（）成熟性</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47"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（）先进性</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7"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（）使用便捷性</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44" w:hRule="atLeast"/>
          <w:jc w:val="center"/>
        </w:trPr>
        <w:tc>
          <w:tcPr>
            <w:tcW w:w="1266" w:type="dxa"/>
            <w:vMerge w:val="continue"/>
            <w:vAlign w:val="center"/>
          </w:tcPr>
          <w:p>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仿宋" w:hAnsi="仿宋" w:eastAsia="仿宋"/>
                <w:spacing w:val="-20"/>
                <w:szCs w:val="21"/>
              </w:rPr>
            </w:pPr>
          </w:p>
        </w:tc>
        <w:tc>
          <w:tcPr>
            <w:tcW w:w="1642" w:type="dxa"/>
            <w:gridSpan w:val="5"/>
            <w:vAlign w:val="center"/>
          </w:tcPr>
          <w:p>
            <w:pPr>
              <w:keepNext w:val="0"/>
              <w:keepLines w:val="0"/>
              <w:suppressLineNumbers w:val="0"/>
              <w:spacing w:before="0" w:beforeAutospacing="0" w:after="0" w:afterAutospacing="0"/>
              <w:ind w:left="0" w:right="0"/>
              <w:rPr>
                <w:rFonts w:hint="default" w:ascii="仿宋" w:hAnsi="仿宋" w:eastAsia="仿宋"/>
                <w:spacing w:val="-20"/>
                <w:szCs w:val="21"/>
              </w:rPr>
            </w:pPr>
            <w:r>
              <w:rPr>
                <w:rFonts w:hint="eastAsia" w:ascii="仿宋" w:hAnsi="仿宋" w:eastAsia="仿宋"/>
                <w:spacing w:val="-20"/>
                <w:szCs w:val="21"/>
              </w:rPr>
              <w:t>（）市场占有率</w:t>
            </w:r>
          </w:p>
        </w:tc>
        <w:tc>
          <w:tcPr>
            <w:tcW w:w="4648" w:type="dxa"/>
            <w:gridSpan w:val="15"/>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585"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c>
          <w:tcPr>
            <w:tcW w:w="664" w:type="dxa"/>
            <w:vAlign w:val="center"/>
          </w:tcPr>
          <w:p>
            <w:pPr>
              <w:keepNext w:val="0"/>
              <w:keepLines w:val="0"/>
              <w:suppressLineNumbers w:val="0"/>
              <w:spacing w:before="0" w:beforeAutospacing="0" w:after="0" w:afterAutospacing="0"/>
              <w:ind w:left="0" w:right="0"/>
              <w:jc w:val="center"/>
              <w:rPr>
                <w:rFonts w:hint="default" w:ascii="仿宋" w:hAnsi="仿宋" w:eastAsia="仿宋"/>
                <w:spacing w:val="-20"/>
                <w:szCs w:val="21"/>
              </w:rPr>
            </w:pPr>
          </w:p>
        </w:tc>
      </w:tr>
    </w:tbl>
    <w:p>
      <w:pPr>
        <w:tabs>
          <w:tab w:val="left" w:pos="4860"/>
          <w:tab w:val="left" w:pos="5400"/>
          <w:tab w:val="left" w:pos="5580"/>
        </w:tabs>
        <w:spacing w:line="320" w:lineRule="exact"/>
        <w:rPr>
          <w:rFonts w:ascii="仿宋" w:hAnsi="仿宋" w:eastAsia="仿宋"/>
          <w:bCs/>
          <w:spacing w:val="-20"/>
          <w:sz w:val="24"/>
        </w:rPr>
      </w:pPr>
      <w:r>
        <w:rPr>
          <w:rFonts w:hint="eastAsia" w:ascii="仿宋" w:hAnsi="仿宋" w:eastAsia="仿宋"/>
          <w:b/>
          <w:spacing w:val="-20"/>
          <w:szCs w:val="21"/>
        </w:rPr>
        <w:t>填表说明：</w:t>
      </w:r>
      <w:r>
        <w:rPr>
          <w:rFonts w:hint="eastAsia" w:ascii="仿宋" w:hAnsi="仿宋" w:eastAsia="仿宋"/>
          <w:bCs/>
          <w:spacing w:val="-20"/>
          <w:szCs w:val="21"/>
        </w:rPr>
        <w:t>1</w:t>
      </w:r>
      <w:r>
        <w:rPr>
          <w:rFonts w:hint="eastAsia" w:ascii="仿宋" w:hAnsi="仿宋" w:eastAsia="仿宋"/>
          <w:bCs/>
          <w:spacing w:val="-20"/>
          <w:sz w:val="24"/>
        </w:rPr>
        <w:t>、本表作为申报文件的重要部分，务必认真填写，不得涂改，在“</w:t>
      </w:r>
      <w:r>
        <w:rPr>
          <w:rFonts w:hint="eastAsia" w:ascii="仿宋" w:hAnsi="仿宋" w:eastAsia="仿宋"/>
          <w:spacing w:val="-20"/>
          <w:sz w:val="24"/>
        </w:rPr>
        <w:t>（  ）”中用“√”标示选择内容，未标示的，视作空缺项目</w:t>
      </w:r>
      <w:r>
        <w:rPr>
          <w:rFonts w:hint="eastAsia" w:ascii="仿宋" w:hAnsi="仿宋" w:eastAsia="仿宋"/>
          <w:bCs/>
          <w:spacing w:val="-20"/>
          <w:sz w:val="24"/>
        </w:rPr>
        <w:t>；2、所填内容真实有效，电子文档与纸质申报材料内容一致。</w:t>
      </w:r>
    </w:p>
    <w:p>
      <w:pPr>
        <w:tabs>
          <w:tab w:val="left" w:pos="4860"/>
          <w:tab w:val="left" w:pos="5400"/>
          <w:tab w:val="left" w:pos="5580"/>
        </w:tabs>
        <w:spacing w:line="320" w:lineRule="exact"/>
        <w:rPr>
          <w:rFonts w:ascii="仿宋" w:hAnsi="仿宋" w:eastAsia="仿宋"/>
          <w:bCs/>
          <w:spacing w:val="-20"/>
          <w:sz w:val="24"/>
        </w:rPr>
      </w:pPr>
    </w:p>
    <w:p>
      <w:pPr>
        <w:tabs>
          <w:tab w:val="left" w:pos="4860"/>
          <w:tab w:val="left" w:pos="5400"/>
          <w:tab w:val="left" w:pos="5580"/>
        </w:tabs>
        <w:spacing w:line="320" w:lineRule="exact"/>
        <w:rPr>
          <w:rFonts w:ascii="仿宋" w:hAnsi="仿宋" w:eastAsia="仿宋"/>
          <w:bCs/>
          <w:spacing w:val="-20"/>
          <w:sz w:val="24"/>
        </w:rPr>
        <w:sectPr>
          <w:footerReference r:id="rId9" w:type="default"/>
          <w:pgSz w:w="11906" w:h="16838"/>
          <w:pgMar w:top="1440" w:right="1797" w:bottom="1440" w:left="1797" w:header="851" w:footer="992" w:gutter="0"/>
          <w:cols w:space="425" w:num="1"/>
          <w:docGrid w:linePitch="435" w:charSpace="0"/>
        </w:sectPr>
      </w:pPr>
    </w:p>
    <w:p>
      <w:pPr>
        <w:jc w:val="center"/>
        <w:rPr>
          <w:rFonts w:hint="eastAsia" w:ascii="仿宋" w:hAnsi="仿宋" w:eastAsia="仿宋" w:cs="宋体"/>
          <w:b/>
          <w:bCs w:val="0"/>
          <w:spacing w:val="-20"/>
          <w:sz w:val="36"/>
          <w:szCs w:val="36"/>
          <w:lang w:val="zh-CN"/>
        </w:rPr>
      </w:pPr>
    </w:p>
    <w:p>
      <w:pPr>
        <w:jc w:val="center"/>
        <w:rPr>
          <w:rFonts w:ascii="仿宋" w:hAnsi="仿宋" w:eastAsia="仿宋" w:cs="宋体"/>
          <w:b/>
          <w:bCs w:val="0"/>
          <w:spacing w:val="-20"/>
          <w:sz w:val="36"/>
          <w:szCs w:val="36"/>
          <w:lang w:val="zh-CN"/>
        </w:rPr>
      </w:pPr>
      <w:r>
        <w:rPr>
          <w:rFonts w:hint="eastAsia" w:ascii="仿宋" w:hAnsi="仿宋" w:eastAsia="仿宋" w:cs="宋体"/>
          <w:b/>
          <w:bCs w:val="0"/>
          <w:spacing w:val="-20"/>
          <w:sz w:val="36"/>
          <w:szCs w:val="36"/>
          <w:lang w:val="zh-CN"/>
        </w:rPr>
        <w:t>申报产品信息汇总表的内容与要求</w:t>
      </w:r>
    </w:p>
    <w:p>
      <w:pPr>
        <w:rPr>
          <w:rFonts w:ascii="仿宋" w:hAnsi="仿宋" w:eastAsia="仿宋" w:cs="宋体"/>
          <w:bCs/>
          <w:spacing w:val="-20"/>
          <w:sz w:val="36"/>
          <w:szCs w:val="36"/>
          <w:lang w:val="zh-CN"/>
        </w:rPr>
      </w:pPr>
    </w:p>
    <w:p>
      <w:pPr>
        <w:rPr>
          <w:rFonts w:ascii="仿宋" w:hAnsi="仿宋" w:eastAsia="仿宋" w:cs="仿宋"/>
          <w:sz w:val="32"/>
          <w:szCs w:val="32"/>
          <w:lang w:val="zh-CN"/>
        </w:rPr>
      </w:pPr>
      <w:r>
        <w:rPr>
          <w:rFonts w:hint="eastAsia" w:ascii="仿宋" w:hAnsi="仿宋" w:eastAsia="仿宋" w:cs="仿宋"/>
          <w:sz w:val="32"/>
          <w:szCs w:val="32"/>
          <w:lang w:val="zh-CN"/>
        </w:rPr>
        <w:t>一、</w:t>
      </w:r>
      <w:r>
        <w:rPr>
          <w:rFonts w:hint="eastAsia" w:ascii="仿宋" w:hAnsi="仿宋" w:eastAsia="仿宋" w:cs="仿宋"/>
          <w:sz w:val="32"/>
          <w:szCs w:val="32"/>
        </w:rPr>
        <w:t>表格形式</w:t>
      </w:r>
    </w:p>
    <w:p>
      <w:pPr>
        <w:rPr>
          <w:rFonts w:ascii="仿宋" w:hAnsi="仿宋" w:eastAsia="仿宋" w:cs="仿宋"/>
          <w:sz w:val="32"/>
          <w:szCs w:val="32"/>
        </w:rPr>
      </w:pPr>
      <w:r>
        <w:rPr>
          <w:rFonts w:hint="eastAsia" w:ascii="仿宋" w:hAnsi="仿宋" w:eastAsia="仿宋" w:cs="仿宋"/>
          <w:sz w:val="32"/>
          <w:szCs w:val="32"/>
        </w:rPr>
        <w:t>《黑龙江省医疗机构高值医用耗材申报产品信息汇总表》</w:t>
      </w:r>
    </w:p>
    <w:p>
      <w:pPr>
        <w:numPr>
          <w:ilvl w:val="0"/>
          <w:numId w:val="1"/>
        </w:numPr>
        <w:rPr>
          <w:rFonts w:ascii="仿宋" w:hAnsi="仿宋" w:eastAsia="仿宋" w:cs="仿宋"/>
          <w:sz w:val="32"/>
          <w:szCs w:val="32"/>
        </w:rPr>
      </w:pPr>
      <w:r>
        <w:rPr>
          <w:rFonts w:hint="eastAsia" w:ascii="仿宋" w:hAnsi="仿宋" w:eastAsia="仿宋" w:cs="仿宋"/>
          <w:sz w:val="32"/>
          <w:szCs w:val="32"/>
        </w:rPr>
        <w:t>填表说明：</w:t>
      </w:r>
    </w:p>
    <w:p>
      <w:pPr>
        <w:rPr>
          <w:rFonts w:ascii="仿宋" w:hAnsi="仿宋" w:eastAsia="仿宋" w:cs="仿宋"/>
          <w:sz w:val="32"/>
          <w:szCs w:val="32"/>
        </w:rPr>
      </w:pPr>
      <w:r>
        <w:rPr>
          <w:rFonts w:hint="eastAsia" w:ascii="仿宋" w:hAnsi="仿宋" w:eastAsia="仿宋" w:cs="仿宋"/>
          <w:sz w:val="32"/>
          <w:szCs w:val="32"/>
        </w:rPr>
        <w:t>1、本表作为申报文件的重要部分，务必认真填</w:t>
      </w:r>
      <w:r>
        <w:rPr>
          <w:rFonts w:hint="eastAsia" w:ascii="仿宋" w:hAnsi="仿宋" w:eastAsia="仿宋" w:cs="仿宋"/>
          <w:sz w:val="32"/>
          <w:szCs w:val="32"/>
          <w:lang w:eastAsia="zh-CN"/>
        </w:rPr>
        <w:t>报</w:t>
      </w:r>
      <w:r>
        <w:rPr>
          <w:rFonts w:hint="eastAsia" w:ascii="仿宋" w:hAnsi="仿宋" w:eastAsia="仿宋" w:cs="仿宋"/>
          <w:sz w:val="32"/>
          <w:szCs w:val="32"/>
        </w:rPr>
        <w:t>完整，不得涂改；</w:t>
      </w:r>
    </w:p>
    <w:p>
      <w:pPr>
        <w:rPr>
          <w:rFonts w:ascii="仿宋" w:hAnsi="仿宋" w:eastAsia="仿宋" w:cs="仿宋"/>
          <w:sz w:val="32"/>
          <w:szCs w:val="32"/>
        </w:rPr>
      </w:pPr>
      <w:r>
        <w:rPr>
          <w:rFonts w:hint="eastAsia" w:ascii="仿宋" w:hAnsi="仿宋" w:eastAsia="仿宋" w:cs="仿宋"/>
          <w:sz w:val="32"/>
          <w:szCs w:val="32"/>
        </w:rPr>
        <w:t>2、所填内容真实有效；</w:t>
      </w:r>
    </w:p>
    <w:p>
      <w:pPr>
        <w:rPr>
          <w:rFonts w:ascii="仿宋" w:hAnsi="仿宋" w:eastAsia="仿宋" w:cs="仿宋"/>
          <w:sz w:val="32"/>
          <w:szCs w:val="32"/>
        </w:rPr>
      </w:pPr>
      <w:r>
        <w:rPr>
          <w:rFonts w:hint="eastAsia" w:ascii="仿宋" w:hAnsi="仿宋" w:eastAsia="仿宋" w:cs="仿宋"/>
          <w:sz w:val="32"/>
          <w:szCs w:val="32"/>
        </w:rPr>
        <w:t>3、如存在填写不真实、不完整情况，将拒绝收取企业递交的所有申报材料；</w:t>
      </w:r>
    </w:p>
    <w:p>
      <w:pPr>
        <w:rPr>
          <w:rFonts w:ascii="仿宋" w:hAnsi="仿宋" w:eastAsia="仿宋" w:cs="仿宋"/>
          <w:sz w:val="32"/>
          <w:szCs w:val="32"/>
        </w:rPr>
      </w:pPr>
      <w:r>
        <w:rPr>
          <w:rFonts w:hint="eastAsia" w:ascii="仿宋" w:hAnsi="仿宋" w:eastAsia="仿宋" w:cs="仿宋"/>
          <w:sz w:val="32"/>
          <w:szCs w:val="32"/>
        </w:rPr>
        <w:t>4、每家申报企业只申报一个“</w:t>
      </w:r>
      <w:r>
        <w:rPr>
          <w:rFonts w:hint="eastAsia" w:ascii="仿宋" w:hAnsi="仿宋" w:eastAsia="仿宋" w:cs="宋体"/>
          <w:bCs/>
          <w:spacing w:val="-20"/>
          <w:sz w:val="32"/>
          <w:szCs w:val="32"/>
          <w:lang w:val="zh-CN"/>
        </w:rPr>
        <w:t>申报产品信息汇总表</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5、本表按“产品注册证”进行分页填报，企业每申报一个“产品注册证”的产品，应在表内对应增加一个“Excel工作簿”内容。</w:t>
      </w:r>
    </w:p>
    <w:p>
      <w:pPr>
        <w:rPr>
          <w:rFonts w:ascii="仿宋" w:hAnsi="仿宋" w:eastAsia="仿宋" w:cs="仿宋"/>
          <w:sz w:val="32"/>
          <w:szCs w:val="32"/>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sectPr>
          <w:pgSz w:w="11906" w:h="16838"/>
          <w:pgMar w:top="1440" w:right="1797" w:bottom="1440" w:left="1797" w:header="851" w:footer="992" w:gutter="0"/>
          <w:cols w:space="425" w:num="1"/>
          <w:docGrid w:linePitch="435" w:charSpace="0"/>
        </w:sectPr>
      </w:pPr>
    </w:p>
    <w:p>
      <w:pPr>
        <w:jc w:val="center"/>
        <w:rPr>
          <w:rFonts w:ascii="宋体" w:hAnsi="宋体" w:eastAsia="宋体"/>
          <w:b/>
          <w:bCs/>
          <w:spacing w:val="-20"/>
          <w:sz w:val="36"/>
          <w:szCs w:val="36"/>
        </w:rPr>
      </w:pPr>
    </w:p>
    <w:p>
      <w:pPr>
        <w:jc w:val="center"/>
        <w:rPr>
          <w:rFonts w:ascii="宋体" w:hAnsi="宋体" w:eastAsia="宋体"/>
          <w:b/>
          <w:bCs/>
          <w:spacing w:val="-20"/>
          <w:sz w:val="36"/>
          <w:szCs w:val="36"/>
        </w:rPr>
      </w:pPr>
    </w:p>
    <w:p>
      <w:pPr>
        <w:rPr>
          <w:rFonts w:hint="eastAsia" w:ascii="仿宋" w:hAnsi="仿宋" w:eastAsia="仿宋" w:cs="仿宋"/>
          <w:sz w:val="32"/>
          <w:szCs w:val="32"/>
        </w:rPr>
      </w:pPr>
    </w:p>
    <w:sectPr>
      <w:type w:val="continuous"/>
      <w:pgSz w:w="11906" w:h="16838"/>
      <w:pgMar w:top="1440" w:right="1797" w:bottom="1440" w:left="1797" w:header="851"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sdt>
      <w:sdtPr>
        <w:id w:val="25204589"/>
      </w:sdtPr>
      <w:sdtContent/>
    </w:sdt>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sdt>
      <w:sdtPr>
        <w:id w:val="25204590"/>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仿宋" w:hAnsi="仿宋" w:eastAsia="仿宋" w:cs="宋体"/>
        <w:bCs/>
        <w:kern w:val="0"/>
        <w:sz w:val="24"/>
        <w:szCs w:val="24"/>
      </w:rPr>
      <w:t>黑龙江省医疗机构高值医用耗材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 w:hAnsi="仿宋" w:eastAsia="仿宋"/>
        <w:sz w:val="24"/>
        <w:szCs w:val="24"/>
      </w:rPr>
    </w:pPr>
    <w:r>
      <w:rPr>
        <w:rFonts w:hint="eastAsia" w:ascii="仿宋" w:hAnsi="仿宋" w:eastAsia="仿宋" w:cs="宋体"/>
        <w:bCs/>
        <w:kern w:val="0"/>
        <w:sz w:val="24"/>
        <w:szCs w:val="24"/>
      </w:rPr>
      <w:t>黑龙江省医疗机构高值医用耗材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FC12B"/>
    <w:multiLevelType w:val="singleLevel"/>
    <w:tmpl w:val="576FC12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2C2FA3"/>
    <w:rsid w:val="0000107E"/>
    <w:rsid w:val="000064DE"/>
    <w:rsid w:val="00011146"/>
    <w:rsid w:val="00031462"/>
    <w:rsid w:val="0003251F"/>
    <w:rsid w:val="00045952"/>
    <w:rsid w:val="00047CCB"/>
    <w:rsid w:val="000607C8"/>
    <w:rsid w:val="00067660"/>
    <w:rsid w:val="000702FF"/>
    <w:rsid w:val="000716E8"/>
    <w:rsid w:val="00083E79"/>
    <w:rsid w:val="000871BA"/>
    <w:rsid w:val="000952F2"/>
    <w:rsid w:val="000B029F"/>
    <w:rsid w:val="000B18D5"/>
    <w:rsid w:val="000B3E47"/>
    <w:rsid w:val="000B7236"/>
    <w:rsid w:val="000C6E89"/>
    <w:rsid w:val="000E28E3"/>
    <w:rsid w:val="000E310D"/>
    <w:rsid w:val="000E6257"/>
    <w:rsid w:val="000F4D8A"/>
    <w:rsid w:val="00103D6D"/>
    <w:rsid w:val="0011067E"/>
    <w:rsid w:val="00124C96"/>
    <w:rsid w:val="00127751"/>
    <w:rsid w:val="0013601F"/>
    <w:rsid w:val="00143187"/>
    <w:rsid w:val="001511AC"/>
    <w:rsid w:val="001542BD"/>
    <w:rsid w:val="00156802"/>
    <w:rsid w:val="00161002"/>
    <w:rsid w:val="0016104F"/>
    <w:rsid w:val="00161716"/>
    <w:rsid w:val="0016535D"/>
    <w:rsid w:val="00176F3C"/>
    <w:rsid w:val="001803AE"/>
    <w:rsid w:val="00197EFC"/>
    <w:rsid w:val="001C2440"/>
    <w:rsid w:val="001E6317"/>
    <w:rsid w:val="001E7E00"/>
    <w:rsid w:val="001F060D"/>
    <w:rsid w:val="001F377D"/>
    <w:rsid w:val="00203656"/>
    <w:rsid w:val="002133B4"/>
    <w:rsid w:val="002207F4"/>
    <w:rsid w:val="002237F9"/>
    <w:rsid w:val="002272B2"/>
    <w:rsid w:val="0023632B"/>
    <w:rsid w:val="002608B1"/>
    <w:rsid w:val="002625C2"/>
    <w:rsid w:val="002715B3"/>
    <w:rsid w:val="00271B96"/>
    <w:rsid w:val="002871A3"/>
    <w:rsid w:val="002906A7"/>
    <w:rsid w:val="002922A0"/>
    <w:rsid w:val="00293F40"/>
    <w:rsid w:val="002A5AD2"/>
    <w:rsid w:val="002C16E9"/>
    <w:rsid w:val="002C233A"/>
    <w:rsid w:val="002C2FA3"/>
    <w:rsid w:val="002E1FF1"/>
    <w:rsid w:val="002E4B59"/>
    <w:rsid w:val="002E5EA1"/>
    <w:rsid w:val="002F0A8E"/>
    <w:rsid w:val="002F61E8"/>
    <w:rsid w:val="00310B14"/>
    <w:rsid w:val="00325CD3"/>
    <w:rsid w:val="00355287"/>
    <w:rsid w:val="00361D8D"/>
    <w:rsid w:val="00384115"/>
    <w:rsid w:val="00391481"/>
    <w:rsid w:val="00394DB4"/>
    <w:rsid w:val="00394F99"/>
    <w:rsid w:val="003A165C"/>
    <w:rsid w:val="003A1952"/>
    <w:rsid w:val="003A4E0A"/>
    <w:rsid w:val="003B12EA"/>
    <w:rsid w:val="003C2C27"/>
    <w:rsid w:val="003C3DC8"/>
    <w:rsid w:val="003C5075"/>
    <w:rsid w:val="003C58C9"/>
    <w:rsid w:val="003D3E9A"/>
    <w:rsid w:val="003E58CB"/>
    <w:rsid w:val="003E615B"/>
    <w:rsid w:val="003E66F4"/>
    <w:rsid w:val="003E75B7"/>
    <w:rsid w:val="00406BCC"/>
    <w:rsid w:val="004070B5"/>
    <w:rsid w:val="0041250A"/>
    <w:rsid w:val="00415CE1"/>
    <w:rsid w:val="00424293"/>
    <w:rsid w:val="0042543B"/>
    <w:rsid w:val="0043066B"/>
    <w:rsid w:val="00433B59"/>
    <w:rsid w:val="00435BF7"/>
    <w:rsid w:val="00437AB8"/>
    <w:rsid w:val="00444162"/>
    <w:rsid w:val="0044506E"/>
    <w:rsid w:val="0045237F"/>
    <w:rsid w:val="004643BD"/>
    <w:rsid w:val="00496612"/>
    <w:rsid w:val="004B134B"/>
    <w:rsid w:val="004C5AA3"/>
    <w:rsid w:val="004D0FFD"/>
    <w:rsid w:val="004D3D99"/>
    <w:rsid w:val="004E1134"/>
    <w:rsid w:val="004F1F33"/>
    <w:rsid w:val="0050147E"/>
    <w:rsid w:val="00501783"/>
    <w:rsid w:val="00505F60"/>
    <w:rsid w:val="00546959"/>
    <w:rsid w:val="005522E7"/>
    <w:rsid w:val="00557560"/>
    <w:rsid w:val="00574140"/>
    <w:rsid w:val="00577C93"/>
    <w:rsid w:val="00592667"/>
    <w:rsid w:val="0059736A"/>
    <w:rsid w:val="005A12D4"/>
    <w:rsid w:val="005B1AFB"/>
    <w:rsid w:val="005B5761"/>
    <w:rsid w:val="005C07F5"/>
    <w:rsid w:val="005C76D9"/>
    <w:rsid w:val="005D1A5A"/>
    <w:rsid w:val="005D5ECA"/>
    <w:rsid w:val="005E243A"/>
    <w:rsid w:val="005F5D19"/>
    <w:rsid w:val="00602D26"/>
    <w:rsid w:val="00615190"/>
    <w:rsid w:val="00634795"/>
    <w:rsid w:val="006436B7"/>
    <w:rsid w:val="00645195"/>
    <w:rsid w:val="00652C9E"/>
    <w:rsid w:val="00654AB8"/>
    <w:rsid w:val="006561B4"/>
    <w:rsid w:val="00662512"/>
    <w:rsid w:val="0067557D"/>
    <w:rsid w:val="006809EE"/>
    <w:rsid w:val="00682D08"/>
    <w:rsid w:val="00685DE7"/>
    <w:rsid w:val="006913C1"/>
    <w:rsid w:val="0069263B"/>
    <w:rsid w:val="006958E6"/>
    <w:rsid w:val="00695A6D"/>
    <w:rsid w:val="006A3750"/>
    <w:rsid w:val="006A751F"/>
    <w:rsid w:val="006C4BEF"/>
    <w:rsid w:val="006E1327"/>
    <w:rsid w:val="006E2360"/>
    <w:rsid w:val="006E3A3E"/>
    <w:rsid w:val="006F35DE"/>
    <w:rsid w:val="00710F2E"/>
    <w:rsid w:val="007130F9"/>
    <w:rsid w:val="0073254D"/>
    <w:rsid w:val="0073338B"/>
    <w:rsid w:val="00756B1F"/>
    <w:rsid w:val="00771F1F"/>
    <w:rsid w:val="00791DAE"/>
    <w:rsid w:val="00794354"/>
    <w:rsid w:val="0079651B"/>
    <w:rsid w:val="007A4AB9"/>
    <w:rsid w:val="007B7EF5"/>
    <w:rsid w:val="007C1755"/>
    <w:rsid w:val="007C2846"/>
    <w:rsid w:val="007E5B6A"/>
    <w:rsid w:val="007F0C3E"/>
    <w:rsid w:val="0080258A"/>
    <w:rsid w:val="00804AB3"/>
    <w:rsid w:val="008150D4"/>
    <w:rsid w:val="008174AB"/>
    <w:rsid w:val="00830728"/>
    <w:rsid w:val="00831E50"/>
    <w:rsid w:val="008363A2"/>
    <w:rsid w:val="00840810"/>
    <w:rsid w:val="00842C0D"/>
    <w:rsid w:val="0085346D"/>
    <w:rsid w:val="008555F8"/>
    <w:rsid w:val="008575BC"/>
    <w:rsid w:val="00863347"/>
    <w:rsid w:val="00867FB9"/>
    <w:rsid w:val="00880A04"/>
    <w:rsid w:val="00882A0E"/>
    <w:rsid w:val="00884F94"/>
    <w:rsid w:val="008878CE"/>
    <w:rsid w:val="0089543C"/>
    <w:rsid w:val="008D0F41"/>
    <w:rsid w:val="008F5FD6"/>
    <w:rsid w:val="008F6F0D"/>
    <w:rsid w:val="00927228"/>
    <w:rsid w:val="00935875"/>
    <w:rsid w:val="009564B6"/>
    <w:rsid w:val="00981A71"/>
    <w:rsid w:val="009833FF"/>
    <w:rsid w:val="009914A3"/>
    <w:rsid w:val="00996927"/>
    <w:rsid w:val="00997751"/>
    <w:rsid w:val="009B44B3"/>
    <w:rsid w:val="009C12E7"/>
    <w:rsid w:val="009D23DA"/>
    <w:rsid w:val="009D2C44"/>
    <w:rsid w:val="009D698F"/>
    <w:rsid w:val="009E1691"/>
    <w:rsid w:val="009F198C"/>
    <w:rsid w:val="009F200B"/>
    <w:rsid w:val="00A04359"/>
    <w:rsid w:val="00A11F63"/>
    <w:rsid w:val="00A20324"/>
    <w:rsid w:val="00A23482"/>
    <w:rsid w:val="00A2495B"/>
    <w:rsid w:val="00A3085B"/>
    <w:rsid w:val="00A332F2"/>
    <w:rsid w:val="00A50E94"/>
    <w:rsid w:val="00A71619"/>
    <w:rsid w:val="00A71E29"/>
    <w:rsid w:val="00A96FA8"/>
    <w:rsid w:val="00AA1492"/>
    <w:rsid w:val="00AA4F9A"/>
    <w:rsid w:val="00AB37F9"/>
    <w:rsid w:val="00AD41E0"/>
    <w:rsid w:val="00AE1177"/>
    <w:rsid w:val="00AE1212"/>
    <w:rsid w:val="00AE4C7D"/>
    <w:rsid w:val="00AF186D"/>
    <w:rsid w:val="00B0769A"/>
    <w:rsid w:val="00B15E5F"/>
    <w:rsid w:val="00B16750"/>
    <w:rsid w:val="00B22598"/>
    <w:rsid w:val="00B258D2"/>
    <w:rsid w:val="00B310DC"/>
    <w:rsid w:val="00B37D07"/>
    <w:rsid w:val="00B54177"/>
    <w:rsid w:val="00B5507E"/>
    <w:rsid w:val="00B77B90"/>
    <w:rsid w:val="00B83D8A"/>
    <w:rsid w:val="00B95169"/>
    <w:rsid w:val="00BA6DC1"/>
    <w:rsid w:val="00BA7B80"/>
    <w:rsid w:val="00BB44D2"/>
    <w:rsid w:val="00BC394B"/>
    <w:rsid w:val="00BC7DCB"/>
    <w:rsid w:val="00BF0C0D"/>
    <w:rsid w:val="00C115D2"/>
    <w:rsid w:val="00C43710"/>
    <w:rsid w:val="00C52F6E"/>
    <w:rsid w:val="00C57C96"/>
    <w:rsid w:val="00C84E7C"/>
    <w:rsid w:val="00C86A5D"/>
    <w:rsid w:val="00CA1AD9"/>
    <w:rsid w:val="00CA678D"/>
    <w:rsid w:val="00CC569E"/>
    <w:rsid w:val="00CD1546"/>
    <w:rsid w:val="00CD4C11"/>
    <w:rsid w:val="00CE160B"/>
    <w:rsid w:val="00CE3340"/>
    <w:rsid w:val="00D21EA9"/>
    <w:rsid w:val="00D35704"/>
    <w:rsid w:val="00D40120"/>
    <w:rsid w:val="00D472AC"/>
    <w:rsid w:val="00D54ACD"/>
    <w:rsid w:val="00D7154D"/>
    <w:rsid w:val="00D738B5"/>
    <w:rsid w:val="00D73988"/>
    <w:rsid w:val="00D81FDC"/>
    <w:rsid w:val="00D90CCB"/>
    <w:rsid w:val="00D91698"/>
    <w:rsid w:val="00DA0512"/>
    <w:rsid w:val="00DC327F"/>
    <w:rsid w:val="00DC464B"/>
    <w:rsid w:val="00DD549E"/>
    <w:rsid w:val="00DE122C"/>
    <w:rsid w:val="00DE1296"/>
    <w:rsid w:val="00DE561B"/>
    <w:rsid w:val="00DF361B"/>
    <w:rsid w:val="00DF738D"/>
    <w:rsid w:val="00E02BDB"/>
    <w:rsid w:val="00E11A50"/>
    <w:rsid w:val="00E173AF"/>
    <w:rsid w:val="00E17E54"/>
    <w:rsid w:val="00E422D0"/>
    <w:rsid w:val="00E60BC2"/>
    <w:rsid w:val="00E6650F"/>
    <w:rsid w:val="00E70EB4"/>
    <w:rsid w:val="00E7264D"/>
    <w:rsid w:val="00E76897"/>
    <w:rsid w:val="00EA1E09"/>
    <w:rsid w:val="00EA4A58"/>
    <w:rsid w:val="00EC0A0D"/>
    <w:rsid w:val="00EC136A"/>
    <w:rsid w:val="00ED5E24"/>
    <w:rsid w:val="00EE1488"/>
    <w:rsid w:val="00EE48F9"/>
    <w:rsid w:val="00F031C2"/>
    <w:rsid w:val="00F12FFD"/>
    <w:rsid w:val="00F24495"/>
    <w:rsid w:val="00F51BDA"/>
    <w:rsid w:val="00F56430"/>
    <w:rsid w:val="00F65146"/>
    <w:rsid w:val="00F744BC"/>
    <w:rsid w:val="00F82369"/>
    <w:rsid w:val="00F93293"/>
    <w:rsid w:val="00FA3CC0"/>
    <w:rsid w:val="00FB2138"/>
    <w:rsid w:val="00FB4401"/>
    <w:rsid w:val="00FC76EA"/>
    <w:rsid w:val="00FE4AD0"/>
    <w:rsid w:val="034E307D"/>
    <w:rsid w:val="04A845B3"/>
    <w:rsid w:val="058A7125"/>
    <w:rsid w:val="05C573F3"/>
    <w:rsid w:val="08BC76DE"/>
    <w:rsid w:val="0A382574"/>
    <w:rsid w:val="0A535268"/>
    <w:rsid w:val="0A8D5BDD"/>
    <w:rsid w:val="0BB124BD"/>
    <w:rsid w:val="0C2B260E"/>
    <w:rsid w:val="123A6564"/>
    <w:rsid w:val="12C27198"/>
    <w:rsid w:val="15512E10"/>
    <w:rsid w:val="15A10189"/>
    <w:rsid w:val="18D0229E"/>
    <w:rsid w:val="1A335E91"/>
    <w:rsid w:val="1C1725D0"/>
    <w:rsid w:val="1F0F5984"/>
    <w:rsid w:val="2A11131B"/>
    <w:rsid w:val="2E2B77A3"/>
    <w:rsid w:val="2EB85034"/>
    <w:rsid w:val="349C315B"/>
    <w:rsid w:val="360B55DF"/>
    <w:rsid w:val="36DC2791"/>
    <w:rsid w:val="36E54421"/>
    <w:rsid w:val="374D6AE3"/>
    <w:rsid w:val="375A305F"/>
    <w:rsid w:val="383871F4"/>
    <w:rsid w:val="38764F38"/>
    <w:rsid w:val="3A9D2AF5"/>
    <w:rsid w:val="3B651900"/>
    <w:rsid w:val="3C3379CF"/>
    <w:rsid w:val="3CC97450"/>
    <w:rsid w:val="3DCC1DBA"/>
    <w:rsid w:val="3E292C7D"/>
    <w:rsid w:val="3E8D3477"/>
    <w:rsid w:val="3F896FD4"/>
    <w:rsid w:val="408E47ED"/>
    <w:rsid w:val="40A106AC"/>
    <w:rsid w:val="41812206"/>
    <w:rsid w:val="43543406"/>
    <w:rsid w:val="438D5A63"/>
    <w:rsid w:val="442C42E7"/>
    <w:rsid w:val="483715FA"/>
    <w:rsid w:val="485E45B1"/>
    <w:rsid w:val="49D66DB1"/>
    <w:rsid w:val="4A0C477D"/>
    <w:rsid w:val="4A117E90"/>
    <w:rsid w:val="4CD67BA6"/>
    <w:rsid w:val="4D6D16D6"/>
    <w:rsid w:val="4E26302E"/>
    <w:rsid w:val="4E2F110E"/>
    <w:rsid w:val="50A75EE1"/>
    <w:rsid w:val="511F1327"/>
    <w:rsid w:val="51F46838"/>
    <w:rsid w:val="538C730C"/>
    <w:rsid w:val="56505896"/>
    <w:rsid w:val="56704077"/>
    <w:rsid w:val="56E5121F"/>
    <w:rsid w:val="581B57E6"/>
    <w:rsid w:val="584547B9"/>
    <w:rsid w:val="590A3123"/>
    <w:rsid w:val="5B4B6584"/>
    <w:rsid w:val="5C635F7A"/>
    <w:rsid w:val="5CF81CF2"/>
    <w:rsid w:val="5E5E64E3"/>
    <w:rsid w:val="61EC737E"/>
    <w:rsid w:val="62EA572C"/>
    <w:rsid w:val="633A04D8"/>
    <w:rsid w:val="63FC0596"/>
    <w:rsid w:val="65034AC8"/>
    <w:rsid w:val="6A5E7412"/>
    <w:rsid w:val="6DD867B2"/>
    <w:rsid w:val="6E6B2100"/>
    <w:rsid w:val="6FE401FD"/>
    <w:rsid w:val="6FEB7CAE"/>
    <w:rsid w:val="7090174B"/>
    <w:rsid w:val="712B4136"/>
    <w:rsid w:val="71EE2EB0"/>
    <w:rsid w:val="7208036D"/>
    <w:rsid w:val="7519692A"/>
    <w:rsid w:val="75E421E4"/>
    <w:rsid w:val="76CD63F8"/>
    <w:rsid w:val="77E83B4A"/>
    <w:rsid w:val="79AB0802"/>
    <w:rsid w:val="7A743058"/>
    <w:rsid w:val="7C7A75CA"/>
    <w:rsid w:val="7D90608F"/>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2">
    <w:name w:val="Default Paragraph Font"/>
    <w:unhideWhenUsed/>
    <w:qFormat/>
    <w:uiPriority w:val="1"/>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toc 7"/>
    <w:basedOn w:val="1"/>
    <w:next w:val="1"/>
    <w:unhideWhenUsed/>
    <w:qFormat/>
    <w:uiPriority w:val="39"/>
    <w:pPr>
      <w:ind w:left="2520" w:leftChars="1200"/>
    </w:pPr>
    <w:rPr>
      <w:rFonts w:ascii="Calibri" w:hAnsi="Calibri" w:eastAsia="宋体" w:cs="Times New Roman"/>
    </w:rPr>
  </w:style>
  <w:style w:type="paragraph" w:styleId="3">
    <w:name w:val="Document Map"/>
    <w:basedOn w:val="1"/>
    <w:link w:val="36"/>
    <w:semiHidden/>
    <w:qFormat/>
    <w:uiPriority w:val="0"/>
    <w:pPr>
      <w:shd w:val="clear" w:color="auto" w:fill="000080"/>
    </w:pPr>
    <w:rPr>
      <w:rFonts w:ascii="Times New Roman" w:hAnsi="Times New Roman" w:eastAsia="仿宋_GB2312" w:cs="Times New Roman"/>
      <w:sz w:val="32"/>
      <w:szCs w:val="24"/>
    </w:rPr>
  </w:style>
  <w:style w:type="paragraph" w:styleId="4">
    <w:name w:val="Body Text"/>
    <w:basedOn w:val="1"/>
    <w:link w:val="30"/>
    <w:qFormat/>
    <w:uiPriority w:val="0"/>
    <w:pPr>
      <w:spacing w:after="120"/>
    </w:pPr>
    <w:rPr>
      <w:rFonts w:ascii="Times New Roman" w:hAnsi="Times New Roman" w:eastAsia="仿宋_GB2312" w:cs="Times New Roman"/>
      <w:sz w:val="32"/>
      <w:szCs w:val="24"/>
    </w:rPr>
  </w:style>
  <w:style w:type="paragraph" w:styleId="5">
    <w:name w:val="toc 5"/>
    <w:basedOn w:val="1"/>
    <w:next w:val="1"/>
    <w:unhideWhenUsed/>
    <w:qFormat/>
    <w:uiPriority w:val="39"/>
    <w:pPr>
      <w:ind w:left="1680" w:leftChars="800"/>
    </w:pPr>
    <w:rPr>
      <w:rFonts w:ascii="Calibri" w:hAnsi="Calibri" w:eastAsia="宋体" w:cs="Times New Roman"/>
    </w:rPr>
  </w:style>
  <w:style w:type="paragraph" w:styleId="6">
    <w:name w:val="toc 3"/>
    <w:basedOn w:val="1"/>
    <w:next w:val="1"/>
    <w:unhideWhenUsed/>
    <w:qFormat/>
    <w:uiPriority w:val="39"/>
    <w:pPr>
      <w:ind w:left="840" w:leftChars="400"/>
    </w:pPr>
    <w:rPr>
      <w:rFonts w:ascii="Calibri" w:hAnsi="Calibri" w:eastAsia="宋体" w:cs="Times New Roman"/>
    </w:rPr>
  </w:style>
  <w:style w:type="paragraph" w:styleId="7">
    <w:name w:val="Plain Text"/>
    <w:basedOn w:val="1"/>
    <w:link w:val="35"/>
    <w:qFormat/>
    <w:uiPriority w:val="0"/>
    <w:rPr>
      <w:rFonts w:ascii="宋体" w:hAnsi="Courier New" w:eastAsia="仿宋_GB2312" w:cs="Times New Roman"/>
      <w:sz w:val="32"/>
      <w:szCs w:val="20"/>
    </w:rPr>
  </w:style>
  <w:style w:type="paragraph" w:styleId="8">
    <w:name w:val="toc 8"/>
    <w:basedOn w:val="1"/>
    <w:next w:val="1"/>
    <w:unhideWhenUsed/>
    <w:qFormat/>
    <w:uiPriority w:val="39"/>
    <w:pPr>
      <w:ind w:left="2940" w:leftChars="1400"/>
    </w:pPr>
    <w:rPr>
      <w:rFonts w:ascii="Calibri" w:hAnsi="Calibri" w:eastAsia="宋体" w:cs="Times New Roman"/>
    </w:rPr>
  </w:style>
  <w:style w:type="paragraph" w:styleId="9">
    <w:name w:val="Date"/>
    <w:basedOn w:val="1"/>
    <w:next w:val="1"/>
    <w:link w:val="29"/>
    <w:qFormat/>
    <w:uiPriority w:val="0"/>
    <w:pPr>
      <w:ind w:left="100" w:leftChars="2500"/>
    </w:pPr>
    <w:rPr>
      <w:rFonts w:ascii="Times New Roman" w:hAnsi="Times New Roman" w:eastAsia="仿宋_GB2312" w:cs="Times New Roman"/>
      <w:sz w:val="32"/>
      <w:szCs w:val="24"/>
    </w:rPr>
  </w:style>
  <w:style w:type="paragraph" w:styleId="10">
    <w:name w:val="Body Text Indent 2"/>
    <w:basedOn w:val="1"/>
    <w:link w:val="33"/>
    <w:qFormat/>
    <w:uiPriority w:val="0"/>
    <w:pPr>
      <w:spacing w:after="120" w:line="480" w:lineRule="auto"/>
      <w:ind w:left="420" w:leftChars="200"/>
    </w:pPr>
    <w:rPr>
      <w:rFonts w:ascii="Times New Roman" w:hAnsi="Times New Roman" w:eastAsia="仿宋_GB2312" w:cs="Times New Roman"/>
      <w:sz w:val="32"/>
      <w:szCs w:val="24"/>
    </w:rPr>
  </w:style>
  <w:style w:type="paragraph" w:styleId="11">
    <w:name w:val="Balloon Text"/>
    <w:basedOn w:val="1"/>
    <w:link w:val="37"/>
    <w:qFormat/>
    <w:uiPriority w:val="0"/>
    <w:rPr>
      <w:rFonts w:ascii="Times New Roman" w:hAnsi="Times New Roman" w:eastAsia="仿宋_GB2312" w:cs="Times New Roman"/>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eastAsia="仿宋_GB2312" w:cs="Times New Roman"/>
      <w:sz w:val="32"/>
      <w:szCs w:val="24"/>
    </w:rPr>
  </w:style>
  <w:style w:type="paragraph" w:styleId="15">
    <w:name w:val="toc 4"/>
    <w:basedOn w:val="1"/>
    <w:next w:val="1"/>
    <w:unhideWhenUsed/>
    <w:qFormat/>
    <w:uiPriority w:val="39"/>
    <w:pPr>
      <w:ind w:left="1260" w:leftChars="600"/>
    </w:pPr>
    <w:rPr>
      <w:rFonts w:ascii="Calibri" w:hAnsi="Calibri" w:eastAsia="宋体" w:cs="Times New Roman"/>
    </w:rPr>
  </w:style>
  <w:style w:type="paragraph" w:styleId="16">
    <w:name w:val="toc 6"/>
    <w:basedOn w:val="1"/>
    <w:next w:val="1"/>
    <w:unhideWhenUsed/>
    <w:qFormat/>
    <w:uiPriority w:val="39"/>
    <w:pPr>
      <w:ind w:left="2100" w:leftChars="1000"/>
    </w:pPr>
    <w:rPr>
      <w:rFonts w:ascii="Calibri" w:hAnsi="Calibri" w:eastAsia="宋体" w:cs="Times New Roman"/>
    </w:rPr>
  </w:style>
  <w:style w:type="paragraph" w:styleId="17">
    <w:name w:val="toc 2"/>
    <w:basedOn w:val="1"/>
    <w:next w:val="1"/>
    <w:qFormat/>
    <w:uiPriority w:val="39"/>
    <w:pPr>
      <w:tabs>
        <w:tab w:val="right" w:leader="dot" w:pos="8834"/>
      </w:tabs>
      <w:spacing w:line="720" w:lineRule="exact"/>
    </w:pPr>
    <w:rPr>
      <w:rFonts w:ascii="宋体" w:hAnsi="宋体" w:eastAsia="仿宋_GB2312" w:cs="Times New Roman"/>
      <w:bCs/>
      <w:sz w:val="32"/>
      <w:szCs w:val="32"/>
    </w:rPr>
  </w:style>
  <w:style w:type="paragraph" w:styleId="18">
    <w:name w:val="toc 9"/>
    <w:basedOn w:val="1"/>
    <w:next w:val="1"/>
    <w:unhideWhenUsed/>
    <w:qFormat/>
    <w:uiPriority w:val="39"/>
    <w:pPr>
      <w:ind w:left="3360" w:leftChars="1600"/>
    </w:pPr>
    <w:rPr>
      <w:rFonts w:ascii="Calibri" w:hAnsi="Calibri" w:eastAsia="宋体" w:cs="Times New Roman"/>
    </w:rPr>
  </w:style>
  <w:style w:type="paragraph" w:styleId="19">
    <w:name w:val="Body Text 2"/>
    <w:basedOn w:val="1"/>
    <w:link w:val="32"/>
    <w:qFormat/>
    <w:uiPriority w:val="0"/>
    <w:pPr>
      <w:spacing w:after="120" w:line="480" w:lineRule="auto"/>
    </w:pPr>
    <w:rPr>
      <w:rFonts w:ascii="Times New Roman" w:hAnsi="Times New Roman" w:eastAsia="仿宋_GB2312" w:cs="Times New Roman"/>
      <w:sz w:val="32"/>
      <w:szCs w:val="24"/>
    </w:rPr>
  </w:style>
  <w:style w:type="paragraph" w:styleId="20">
    <w:name w:val="Normal (Web)"/>
    <w:basedOn w:val="1"/>
    <w:qFormat/>
    <w:uiPriority w:val="99"/>
    <w:pPr>
      <w:widowControl/>
      <w:spacing w:before="100" w:beforeAutospacing="1" w:after="100" w:afterAutospacing="1"/>
      <w:jc w:val="left"/>
    </w:pPr>
    <w:rPr>
      <w:rFonts w:ascii="ˎ̥" w:hAnsi="ˎ̥" w:eastAsia="宋体" w:cs="宋体"/>
      <w:kern w:val="0"/>
      <w:sz w:val="24"/>
      <w:szCs w:val="24"/>
    </w:rPr>
  </w:style>
  <w:style w:type="paragraph" w:styleId="21">
    <w:name w:val="Title"/>
    <w:basedOn w:val="1"/>
    <w:next w:val="1"/>
    <w:link w:val="40"/>
    <w:qFormat/>
    <w:uiPriority w:val="0"/>
    <w:pPr>
      <w:spacing w:before="240" w:after="60"/>
      <w:jc w:val="center"/>
      <w:outlineLvl w:val="0"/>
    </w:pPr>
    <w:rPr>
      <w:rFonts w:ascii="Cambria" w:hAnsi="Cambria" w:eastAsia="宋体" w:cs="Times New Roman"/>
      <w:b/>
      <w:bCs/>
      <w:sz w:val="32"/>
      <w:szCs w:val="32"/>
    </w:rPr>
  </w:style>
  <w:style w:type="character" w:styleId="23">
    <w:name w:val="page number"/>
    <w:basedOn w:val="22"/>
    <w:qFormat/>
    <w:uiPriority w:val="0"/>
  </w:style>
  <w:style w:type="character" w:styleId="24">
    <w:name w:val="Hyperlink"/>
    <w:qFormat/>
    <w:uiPriority w:val="99"/>
    <w:rPr>
      <w:color w:val="0000FF"/>
      <w:u w:val="single"/>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2"/>
    <w:link w:val="13"/>
    <w:qFormat/>
    <w:uiPriority w:val="99"/>
    <w:rPr>
      <w:sz w:val="18"/>
      <w:szCs w:val="18"/>
    </w:rPr>
  </w:style>
  <w:style w:type="character" w:customStyle="1" w:styleId="28">
    <w:name w:val="页脚 Char"/>
    <w:basedOn w:val="22"/>
    <w:link w:val="12"/>
    <w:qFormat/>
    <w:uiPriority w:val="99"/>
    <w:rPr>
      <w:sz w:val="18"/>
      <w:szCs w:val="18"/>
    </w:rPr>
  </w:style>
  <w:style w:type="character" w:customStyle="1" w:styleId="29">
    <w:name w:val="日期 Char"/>
    <w:basedOn w:val="22"/>
    <w:link w:val="9"/>
    <w:qFormat/>
    <w:uiPriority w:val="0"/>
    <w:rPr>
      <w:rFonts w:ascii="Times New Roman" w:hAnsi="Times New Roman" w:eastAsia="仿宋_GB2312" w:cs="Times New Roman"/>
      <w:sz w:val="32"/>
      <w:szCs w:val="24"/>
    </w:rPr>
  </w:style>
  <w:style w:type="character" w:customStyle="1" w:styleId="30">
    <w:name w:val="正文文本 Char"/>
    <w:basedOn w:val="22"/>
    <w:link w:val="4"/>
    <w:qFormat/>
    <w:uiPriority w:val="0"/>
    <w:rPr>
      <w:rFonts w:ascii="Times New Roman" w:hAnsi="Times New Roman" w:eastAsia="仿宋_GB2312" w:cs="Times New Roman"/>
      <w:sz w:val="32"/>
      <w:szCs w:val="24"/>
    </w:rPr>
  </w:style>
  <w:style w:type="character" w:customStyle="1" w:styleId="31">
    <w:name w:val="info1"/>
    <w:qFormat/>
    <w:uiPriority w:val="0"/>
    <w:rPr>
      <w:rFonts w:cs="Times New Roman"/>
      <w:sz w:val="29"/>
      <w:szCs w:val="29"/>
    </w:rPr>
  </w:style>
  <w:style w:type="character" w:customStyle="1" w:styleId="32">
    <w:name w:val="正文文本 2 Char"/>
    <w:basedOn w:val="22"/>
    <w:link w:val="19"/>
    <w:qFormat/>
    <w:uiPriority w:val="0"/>
    <w:rPr>
      <w:rFonts w:ascii="Times New Roman" w:hAnsi="Times New Roman" w:eastAsia="仿宋_GB2312" w:cs="Times New Roman"/>
      <w:sz w:val="32"/>
      <w:szCs w:val="24"/>
    </w:rPr>
  </w:style>
  <w:style w:type="character" w:customStyle="1" w:styleId="33">
    <w:name w:val="正文文本缩进 2 Char"/>
    <w:basedOn w:val="22"/>
    <w:link w:val="10"/>
    <w:qFormat/>
    <w:uiPriority w:val="0"/>
    <w:rPr>
      <w:rFonts w:ascii="Times New Roman" w:hAnsi="Times New Roman" w:eastAsia="仿宋_GB2312" w:cs="Times New Roman"/>
      <w:sz w:val="32"/>
      <w:szCs w:val="24"/>
    </w:rPr>
  </w:style>
  <w:style w:type="character" w:customStyle="1" w:styleId="34">
    <w:name w:val="标题 1 Char"/>
    <w:qFormat/>
    <w:uiPriority w:val="0"/>
    <w:rPr>
      <w:rFonts w:eastAsia="宋体"/>
      <w:b/>
      <w:bCs/>
      <w:kern w:val="44"/>
      <w:sz w:val="44"/>
      <w:szCs w:val="44"/>
      <w:lang w:val="en-US" w:eastAsia="zh-CN" w:bidi="ar-SA"/>
    </w:rPr>
  </w:style>
  <w:style w:type="character" w:customStyle="1" w:styleId="35">
    <w:name w:val="纯文本 Char"/>
    <w:basedOn w:val="22"/>
    <w:link w:val="7"/>
    <w:qFormat/>
    <w:uiPriority w:val="0"/>
    <w:rPr>
      <w:rFonts w:ascii="宋体" w:hAnsi="Courier New" w:eastAsia="仿宋_GB2312" w:cs="Times New Roman"/>
      <w:sz w:val="32"/>
      <w:szCs w:val="20"/>
    </w:rPr>
  </w:style>
  <w:style w:type="character" w:customStyle="1" w:styleId="36">
    <w:name w:val="文档结构图 Char"/>
    <w:basedOn w:val="22"/>
    <w:link w:val="3"/>
    <w:semiHidden/>
    <w:qFormat/>
    <w:uiPriority w:val="0"/>
    <w:rPr>
      <w:rFonts w:ascii="Times New Roman" w:hAnsi="Times New Roman" w:eastAsia="仿宋_GB2312" w:cs="Times New Roman"/>
      <w:sz w:val="32"/>
      <w:szCs w:val="24"/>
      <w:shd w:val="clear" w:color="auto" w:fill="000080"/>
    </w:rPr>
  </w:style>
  <w:style w:type="character" w:customStyle="1" w:styleId="37">
    <w:name w:val="批注框文本 Char"/>
    <w:basedOn w:val="22"/>
    <w:link w:val="11"/>
    <w:qFormat/>
    <w:uiPriority w:val="0"/>
    <w:rPr>
      <w:rFonts w:ascii="Times New Roman" w:hAnsi="Times New Roman" w:eastAsia="仿宋_GB2312" w:cs="Times New Roman"/>
      <w:sz w:val="18"/>
      <w:szCs w:val="18"/>
    </w:rPr>
  </w:style>
  <w:style w:type="paragraph" w:customStyle="1" w:styleId="38">
    <w:name w:val="列出段落1"/>
    <w:basedOn w:val="1"/>
    <w:qFormat/>
    <w:uiPriority w:val="34"/>
    <w:pPr>
      <w:ind w:firstLine="420" w:firstLineChars="200"/>
    </w:pPr>
    <w:rPr>
      <w:rFonts w:ascii="Times New Roman" w:hAnsi="Times New Roman" w:eastAsia="仿宋_GB2312" w:cs="Times New Roman"/>
      <w:sz w:val="32"/>
      <w:szCs w:val="24"/>
    </w:rPr>
  </w:style>
  <w:style w:type="paragraph" w:customStyle="1" w:styleId="39">
    <w:name w:val="xl51"/>
    <w:basedOn w:val="1"/>
    <w:qFormat/>
    <w:uiPriority w:val="0"/>
    <w:pPr>
      <w:widowControl/>
      <w:spacing w:before="100" w:beforeAutospacing="1" w:after="100" w:afterAutospacing="1"/>
      <w:jc w:val="center"/>
      <w:textAlignment w:val="center"/>
    </w:pPr>
    <w:rPr>
      <w:rFonts w:ascii="Times New Roman" w:hAnsi="Times New Roman" w:eastAsia="Arial Unicode MS" w:cs="Times New Roman"/>
      <w:b/>
      <w:bCs/>
      <w:kern w:val="0"/>
      <w:sz w:val="36"/>
      <w:szCs w:val="36"/>
    </w:rPr>
  </w:style>
  <w:style w:type="character" w:customStyle="1" w:styleId="40">
    <w:name w:val="标题 Char"/>
    <w:basedOn w:val="22"/>
    <w:link w:val="21"/>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D63D7-72B1-4681-ABD9-45B996C4240C}">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38</Pages>
  <Words>2004</Words>
  <Characters>11424</Characters>
  <Lines>95</Lines>
  <Paragraphs>26</Paragraphs>
  <ScaleCrop>false</ScaleCrop>
  <LinksUpToDate>false</LinksUpToDate>
  <CharactersWithSpaces>13402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2013-01-24T09:38:00Z</dcterms:created>
  <dc:creator>CGZX-DP</dc:creator>
  <cp:lastModifiedBy>lenovo</cp:lastModifiedBy>
  <cp:lastPrinted>2016-06-26T09:41:00Z</cp:lastPrinted>
  <dcterms:modified xsi:type="dcterms:W3CDTF">2016-12-23T08:56:51Z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