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20" w:lineRule="exact"/>
        <w:ind w:right="0" w:rightChars="0"/>
        <w:jc w:val="center"/>
        <w:textAlignment w:val="auto"/>
        <w:rPr>
          <w:rFonts w:hint="eastAsia" w:ascii="宋体" w:hAnsi="宋体" w:cs="宋体"/>
          <w:b/>
          <w:bCs/>
          <w:sz w:val="44"/>
          <w:szCs w:val="44"/>
          <w:u w:val="none"/>
        </w:rPr>
      </w:pPr>
      <w:r>
        <w:rPr>
          <w:rFonts w:hint="eastAsia" w:ascii="宋体" w:hAnsi="宋体" w:cs="宋体"/>
          <w:b/>
          <w:bCs/>
          <w:sz w:val="44"/>
          <w:szCs w:val="44"/>
          <w:u w:val="none"/>
        </w:rPr>
        <w:t>莆田市公立医疗机构</w:t>
      </w:r>
      <w:r>
        <w:rPr>
          <w:rFonts w:hint="eastAsia" w:ascii="宋体" w:hAnsi="宋体" w:cs="宋体"/>
          <w:b/>
          <w:bCs/>
          <w:sz w:val="44"/>
          <w:szCs w:val="44"/>
          <w:u w:val="none"/>
          <w:lang w:eastAsia="zh-CN"/>
        </w:rPr>
        <w:t>第三批</w:t>
      </w:r>
      <w:r>
        <w:rPr>
          <w:rFonts w:hint="eastAsia" w:ascii="宋体" w:hAnsi="宋体" w:cs="宋体"/>
          <w:b/>
          <w:bCs/>
          <w:sz w:val="44"/>
          <w:szCs w:val="44"/>
          <w:u w:val="none"/>
        </w:rPr>
        <w:t>低值医用耗材</w:t>
      </w:r>
    </w:p>
    <w:p>
      <w:pPr>
        <w:keepNext w:val="0"/>
        <w:keepLines w:val="0"/>
        <w:pageBreakBefore w:val="0"/>
        <w:widowControl w:val="0"/>
        <w:kinsoku/>
        <w:wordWrap/>
        <w:overflowPunct/>
        <w:topLinePunct w:val="0"/>
        <w:bidi w:val="0"/>
        <w:spacing w:line="520" w:lineRule="exact"/>
        <w:ind w:right="0" w:rightChars="0"/>
        <w:jc w:val="center"/>
        <w:textAlignment w:val="auto"/>
        <w:rPr>
          <w:rFonts w:hint="eastAsia" w:ascii="宋体" w:hAnsi="宋体" w:cs="宋体"/>
          <w:b/>
          <w:bCs/>
          <w:sz w:val="44"/>
          <w:szCs w:val="44"/>
          <w:u w:val="none"/>
        </w:rPr>
      </w:pPr>
      <w:r>
        <w:rPr>
          <w:rFonts w:hint="eastAsia" w:ascii="宋体" w:hAnsi="宋体" w:cs="宋体"/>
          <w:b/>
          <w:bCs/>
          <w:sz w:val="44"/>
          <w:szCs w:val="44"/>
          <w:u w:val="none"/>
        </w:rPr>
        <w:t>集中采购</w:t>
      </w:r>
      <w:r>
        <w:rPr>
          <w:rFonts w:hint="eastAsia" w:ascii="宋体" w:hAnsi="宋体" w:cs="宋体"/>
          <w:b/>
          <w:bCs/>
          <w:sz w:val="44"/>
          <w:szCs w:val="44"/>
          <w:u w:val="none"/>
          <w:lang w:eastAsia="zh-CN"/>
        </w:rPr>
        <w:t>办法</w:t>
      </w:r>
    </w:p>
    <w:p>
      <w:pPr>
        <w:pStyle w:val="2"/>
        <w:keepNext w:val="0"/>
        <w:keepLines w:val="0"/>
        <w:pageBreakBefore w:val="0"/>
        <w:widowControl w:val="0"/>
        <w:kinsoku/>
        <w:wordWrap/>
        <w:overflowPunct/>
        <w:topLinePunct w:val="0"/>
        <w:bidi w:val="0"/>
        <w:spacing w:line="520" w:lineRule="exact"/>
        <w:ind w:right="0" w:rightChars="0" w:firstLine="640"/>
        <w:textAlignment w:val="auto"/>
        <w:rPr>
          <w:rFonts w:hint="eastAsia" w:ascii="仿宋" w:hAnsi="仿宋" w:eastAsia="仿宋" w:cs="仿宋"/>
          <w:u w:val="none"/>
        </w:rPr>
      </w:pPr>
    </w:p>
    <w:p>
      <w:pPr>
        <w:keepNext w:val="0"/>
        <w:keepLines w:val="0"/>
        <w:pageBreakBefore w:val="0"/>
        <w:widowControl w:val="0"/>
        <w:kinsoku/>
        <w:wordWrap/>
        <w:overflowPunct/>
        <w:topLinePunct w:val="0"/>
        <w:bidi w:val="0"/>
        <w:spacing w:line="520" w:lineRule="exact"/>
        <w:ind w:right="0" w:rightChars="0" w:firstLine="653" w:firstLineChars="204"/>
        <w:textAlignment w:val="auto"/>
        <w:rPr>
          <w:rFonts w:hint="eastAsia" w:ascii="仿宋_GB2312" w:hAnsi="仿宋_GB2312" w:eastAsia="仿宋_GB2312" w:cs="仿宋_GB2312"/>
          <w:sz w:val="32"/>
          <w:szCs w:val="32"/>
          <w:u w:val="none"/>
        </w:rPr>
      </w:pPr>
      <w:r>
        <w:rPr>
          <w:rFonts w:hint="eastAsia" w:ascii="仿宋" w:hAnsi="仿宋" w:eastAsia="仿宋" w:cs="仿宋"/>
          <w:sz w:val="32"/>
          <w:szCs w:val="32"/>
        </w:rPr>
        <w:t>根据</w:t>
      </w:r>
      <w:r>
        <w:rPr>
          <w:rFonts w:hint="eastAsia" w:ascii="仿宋" w:hAnsi="仿宋" w:eastAsia="仿宋" w:cs="仿宋"/>
          <w:sz w:val="32"/>
          <w:szCs w:val="32"/>
          <w:lang w:eastAsia="zh-CN"/>
        </w:rPr>
        <w:t>《莆田市人民政府办公室转发市卫计委关于莆田市公立医疗机构低值医用耗材集中采购实施方案的通知》（莆政办</w:t>
      </w:r>
      <w:r>
        <w:rPr>
          <w:rFonts w:hint="eastAsia" w:ascii="宋体" w:hAnsi="宋体" w:eastAsia="宋体" w:cs="宋体"/>
          <w:sz w:val="32"/>
          <w:szCs w:val="32"/>
          <w:lang w:eastAsia="zh-CN"/>
        </w:rPr>
        <w:t>〔</w:t>
      </w:r>
      <w:r>
        <w:rPr>
          <w:rFonts w:hint="eastAsia" w:ascii="仿宋" w:hAnsi="仿宋" w:eastAsia="仿宋" w:cs="仿宋"/>
          <w:sz w:val="32"/>
          <w:szCs w:val="32"/>
          <w:lang w:eastAsia="zh-CN"/>
        </w:rPr>
        <w:t>2016</w:t>
      </w:r>
      <w:r>
        <w:rPr>
          <w:rFonts w:hint="eastAsia" w:ascii="宋体" w:hAnsi="宋体" w:eastAsia="宋体" w:cs="宋体"/>
          <w:sz w:val="32"/>
          <w:szCs w:val="32"/>
          <w:lang w:eastAsia="zh-CN"/>
        </w:rPr>
        <w:t>〕</w:t>
      </w:r>
      <w:r>
        <w:rPr>
          <w:rFonts w:hint="eastAsia" w:ascii="仿宋" w:hAnsi="仿宋" w:eastAsia="仿宋" w:cs="仿宋"/>
          <w:sz w:val="32"/>
          <w:szCs w:val="32"/>
          <w:lang w:eastAsia="zh-CN"/>
        </w:rPr>
        <w:t>21号）</w:t>
      </w:r>
      <w:r>
        <w:rPr>
          <w:rFonts w:hint="eastAsia" w:ascii="仿宋" w:hAnsi="仿宋" w:eastAsia="仿宋" w:cs="仿宋"/>
          <w:sz w:val="32"/>
          <w:szCs w:val="32"/>
        </w:rPr>
        <w:t>的文件精神，</w:t>
      </w:r>
      <w:r>
        <w:rPr>
          <w:rFonts w:hint="eastAsia" w:ascii="仿宋_GB2312" w:hAnsi="仿宋_GB2312" w:eastAsia="仿宋_GB2312" w:cs="仿宋_GB2312"/>
          <w:sz w:val="32"/>
          <w:szCs w:val="32"/>
          <w:u w:val="none"/>
        </w:rPr>
        <w:t>结合实际情况，制定本</w:t>
      </w:r>
      <w:r>
        <w:rPr>
          <w:rFonts w:hint="eastAsia" w:ascii="仿宋_GB2312" w:hAnsi="仿宋_GB2312" w:eastAsia="仿宋_GB2312" w:cs="仿宋_GB2312"/>
          <w:sz w:val="32"/>
          <w:szCs w:val="32"/>
          <w:u w:val="none"/>
          <w:lang w:eastAsia="zh-CN"/>
        </w:rPr>
        <w:t>办法</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bidi w:val="0"/>
        <w:spacing w:line="520" w:lineRule="exact"/>
        <w:ind w:right="0" w:rightChars="0" w:firstLine="653" w:firstLineChars="204"/>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p>
    <w:p>
      <w:pPr>
        <w:keepNext w:val="0"/>
        <w:keepLines w:val="0"/>
        <w:pageBreakBefore w:val="0"/>
        <w:widowControl w:val="0"/>
        <w:numPr>
          <w:ilvl w:val="0"/>
          <w:numId w:val="1"/>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0" w:name="_Toc10705"/>
      <w:bookmarkStart w:id="1" w:name="_Toc30786"/>
      <w:bookmarkStart w:id="2" w:name="_Toc7233"/>
      <w:bookmarkStart w:id="3" w:name="_Toc29733"/>
      <w:bookmarkStart w:id="4" w:name="_Toc6809"/>
      <w:bookmarkStart w:id="5" w:name="_Toc18840"/>
      <w:r>
        <w:rPr>
          <w:rFonts w:hint="eastAsia" w:ascii="仿宋_GB2312" w:hAnsi="仿宋_GB2312" w:eastAsia="仿宋_GB2312" w:cs="仿宋_GB2312"/>
          <w:b/>
          <w:bCs/>
          <w:sz w:val="32"/>
          <w:szCs w:val="32"/>
          <w:u w:val="none"/>
        </w:rPr>
        <w:t>总则</w:t>
      </w:r>
      <w:bookmarkEnd w:id="0"/>
      <w:bookmarkEnd w:id="1"/>
      <w:bookmarkEnd w:id="2"/>
      <w:bookmarkEnd w:id="3"/>
      <w:bookmarkEnd w:id="4"/>
      <w:bookmarkEnd w:id="5"/>
      <w:bookmarkStart w:id="6" w:name="_Toc29865"/>
      <w:bookmarkStart w:id="7" w:name="_Toc330"/>
      <w:bookmarkStart w:id="8" w:name="_Toc30369"/>
      <w:bookmarkStart w:id="9" w:name="_Toc48"/>
      <w:bookmarkStart w:id="10" w:name="_Toc28893"/>
      <w:bookmarkStart w:id="11" w:name="_Toc8338"/>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kinsoku/>
        <w:wordWrap/>
        <w:overflowPunct/>
        <w:topLinePunct w:val="0"/>
        <w:bidi w:val="0"/>
        <w:spacing w:line="520" w:lineRule="exact"/>
        <w:ind w:right="0" w:rightChars="0" w:firstLine="570"/>
        <w:textAlignment w:val="auto"/>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HYPERLINK \l _Toc19694 </w:instrText>
      </w:r>
      <w:r>
        <w:rPr>
          <w:rFonts w:hint="eastAsia" w:ascii="仿宋_GB2312" w:hAnsi="仿宋_GB2312" w:eastAsia="仿宋_GB2312" w:cs="仿宋_GB2312"/>
          <w:sz w:val="32"/>
          <w:szCs w:val="32"/>
          <w:u w:val="none"/>
        </w:rPr>
        <w:fldChar w:fldCharType="separate"/>
      </w:r>
      <w:r>
        <w:rPr>
          <w:rFonts w:hint="eastAsia" w:ascii="仿宋_GB2312" w:hAnsi="仿宋_GB2312" w:eastAsia="仿宋_GB2312" w:cs="仿宋_GB2312"/>
          <w:sz w:val="32"/>
          <w:szCs w:val="32"/>
          <w:u w:val="none"/>
        </w:rPr>
        <w:t>一、总体目标</w:t>
      </w:r>
      <w:r>
        <w:rPr>
          <w:rFonts w:hint="eastAsia" w:ascii="仿宋_GB2312" w:hAnsi="仿宋_GB2312" w:eastAsia="仿宋_GB2312" w:cs="仿宋_GB2312"/>
          <w:sz w:val="32"/>
          <w:szCs w:val="32"/>
          <w:u w:val="none"/>
        </w:rPr>
        <w:fldChar w:fldCharType="end"/>
      </w:r>
      <w:bookmarkEnd w:id="6"/>
      <w:bookmarkEnd w:id="7"/>
      <w:bookmarkEnd w:id="8"/>
      <w:bookmarkEnd w:id="9"/>
      <w:bookmarkEnd w:id="10"/>
      <w:bookmarkEnd w:id="11"/>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遵循“公开透明、公平竞争、公正廉洁、科学诚信”的原则，依托</w:t>
      </w:r>
      <w:r>
        <w:rPr>
          <w:rFonts w:hint="eastAsia" w:ascii="仿宋_GB2312" w:hAnsi="仿宋_GB2312" w:eastAsia="仿宋_GB2312" w:cs="仿宋_GB2312"/>
          <w:sz w:val="32"/>
          <w:szCs w:val="32"/>
          <w:u w:val="none"/>
          <w:lang w:eastAsia="zh-CN"/>
        </w:rPr>
        <w:t>普天药械网</w:t>
      </w:r>
      <w:r>
        <w:rPr>
          <w:rFonts w:hint="eastAsia" w:ascii="仿宋_GB2312" w:hAnsi="仿宋_GB2312" w:eastAsia="仿宋_GB2312" w:cs="仿宋_GB2312"/>
          <w:sz w:val="32"/>
          <w:szCs w:val="32"/>
          <w:u w:val="none"/>
        </w:rPr>
        <w:t>采购平台，分批、分期对全市公立医疗机构使用的低值医用耗材（含检验试剂）进行集中采购，实现低值医用耗材安全有效、供应及时，促进全市公立医疗机构低值医用耗材采购工作深入开展。</w:t>
      </w:r>
    </w:p>
    <w:p>
      <w:pPr>
        <w:keepNext w:val="0"/>
        <w:keepLines w:val="0"/>
        <w:pageBreakBefore w:val="0"/>
        <w:widowControl w:val="0"/>
        <w:numPr>
          <w:ilvl w:val="0"/>
          <w:numId w:val="2"/>
        </w:numPr>
        <w:kinsoku/>
        <w:wordWrap/>
        <w:overflowPunct/>
        <w:topLinePunct w:val="0"/>
        <w:bidi w:val="0"/>
        <w:spacing w:line="520" w:lineRule="exact"/>
        <w:ind w:right="0" w:rightChars="0" w:firstLine="640" w:firstLineChars="200"/>
        <w:textAlignment w:val="auto"/>
        <w:outlineLvl w:val="1"/>
        <w:rPr>
          <w:rFonts w:hint="eastAsia" w:ascii="仿宋_GB2312" w:hAnsi="仿宋_GB2312" w:eastAsia="仿宋_GB2312" w:cs="仿宋_GB2312"/>
          <w:sz w:val="32"/>
          <w:szCs w:val="32"/>
          <w:u w:val="none"/>
        </w:rPr>
      </w:pPr>
      <w:bookmarkStart w:id="12" w:name="_Toc5089"/>
      <w:bookmarkStart w:id="13" w:name="_Toc30227"/>
      <w:r>
        <w:rPr>
          <w:rFonts w:hint="eastAsia" w:ascii="仿宋_GB2312" w:hAnsi="仿宋_GB2312" w:eastAsia="仿宋_GB2312" w:cs="仿宋_GB2312"/>
          <w:sz w:val="32"/>
          <w:szCs w:val="32"/>
          <w:u w:val="none"/>
        </w:rPr>
        <w:t>采购主体</w:t>
      </w:r>
      <w:bookmarkEnd w:id="12"/>
      <w:bookmarkEnd w:id="13"/>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莆田市全市所有公立医疗机构。</w:t>
      </w:r>
    </w:p>
    <w:p>
      <w:pPr>
        <w:keepNext w:val="0"/>
        <w:keepLines w:val="0"/>
        <w:pageBreakBefore w:val="0"/>
        <w:widowControl w:val="0"/>
        <w:kinsoku/>
        <w:wordWrap/>
        <w:overflowPunct/>
        <w:topLinePunct w:val="0"/>
        <w:bidi w:val="0"/>
        <w:spacing w:line="520" w:lineRule="exact"/>
        <w:ind w:right="0" w:rightChars="0"/>
        <w:textAlignment w:val="auto"/>
        <w:outlineLvl w:val="1"/>
        <w:rPr>
          <w:rFonts w:hint="eastAsia" w:ascii="仿宋_GB2312" w:hAnsi="仿宋_GB2312" w:eastAsia="仿宋_GB2312" w:cs="仿宋_GB2312"/>
          <w:sz w:val="32"/>
          <w:szCs w:val="32"/>
          <w:u w:val="none"/>
        </w:rPr>
      </w:pPr>
      <w:bookmarkStart w:id="14" w:name="_Toc23694"/>
      <w:bookmarkStart w:id="15" w:name="_Toc19451"/>
      <w:r>
        <w:rPr>
          <w:rFonts w:hint="eastAsia" w:ascii="仿宋_GB2312" w:hAnsi="仿宋_GB2312" w:eastAsia="仿宋_GB2312" w:cs="仿宋_GB2312"/>
          <w:sz w:val="32"/>
          <w:szCs w:val="32"/>
          <w:u w:val="none"/>
        </w:rPr>
        <w:t xml:space="preserve">    </w:t>
      </w:r>
      <w:bookmarkStart w:id="16" w:name="_Toc1814"/>
      <w:r>
        <w:rPr>
          <w:rFonts w:hint="eastAsia" w:ascii="仿宋_GB2312" w:hAnsi="仿宋_GB2312" w:eastAsia="仿宋_GB2312" w:cs="仿宋_GB2312"/>
          <w:sz w:val="32"/>
          <w:szCs w:val="32"/>
          <w:u w:val="none"/>
        </w:rPr>
        <w:t>三、采购目录</w:t>
      </w:r>
      <w:bookmarkEnd w:id="14"/>
      <w:bookmarkEnd w:id="15"/>
      <w:bookmarkEnd w:id="16"/>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 w:hAnsi="仿宋" w:eastAsia="仿宋" w:cs="仿宋"/>
          <w:sz w:val="32"/>
          <w:szCs w:val="32"/>
        </w:rPr>
      </w:pPr>
      <w:bookmarkStart w:id="17" w:name="_Toc25314"/>
      <w:bookmarkStart w:id="18" w:name="_Toc28797"/>
      <w:bookmarkStart w:id="19" w:name="_Toc15874"/>
      <w:bookmarkStart w:id="20" w:name="_Toc24967"/>
      <w:bookmarkStart w:id="21" w:name="_Toc11402"/>
      <w:bookmarkStart w:id="22" w:name="_Toc2254"/>
      <w:r>
        <w:rPr>
          <w:rFonts w:hint="eastAsia" w:ascii="仿宋" w:hAnsi="仿宋" w:eastAsia="仿宋" w:cs="仿宋"/>
          <w:sz w:val="32"/>
          <w:szCs w:val="32"/>
        </w:rPr>
        <w:t>采购范围为临床使用的</w:t>
      </w:r>
      <w:r>
        <w:rPr>
          <w:rFonts w:hint="eastAsia" w:ascii="仿宋" w:hAnsi="仿宋" w:eastAsia="仿宋" w:cs="仿宋"/>
          <w:sz w:val="32"/>
          <w:szCs w:val="32"/>
          <w:lang w:eastAsia="zh-CN"/>
        </w:rPr>
        <w:t>低值医用</w:t>
      </w:r>
      <w:r>
        <w:rPr>
          <w:rFonts w:hint="eastAsia" w:ascii="仿宋" w:hAnsi="仿宋" w:eastAsia="仿宋" w:cs="仿宋"/>
          <w:sz w:val="32"/>
          <w:szCs w:val="32"/>
        </w:rPr>
        <w:t>耗材，具体采购目录详见</w:t>
      </w:r>
      <w:r>
        <w:rPr>
          <w:rFonts w:hint="eastAsia" w:ascii="仿宋" w:hAnsi="仿宋" w:eastAsia="仿宋" w:cs="仿宋"/>
          <w:sz w:val="32"/>
          <w:szCs w:val="32"/>
          <w:lang w:eastAsia="zh-CN"/>
        </w:rPr>
        <w:t>莆田市公立</w:t>
      </w:r>
      <w:r>
        <w:rPr>
          <w:rFonts w:hint="eastAsia" w:ascii="仿宋" w:hAnsi="仿宋" w:eastAsia="仿宋" w:cs="仿宋"/>
          <w:sz w:val="32"/>
          <w:szCs w:val="32"/>
        </w:rPr>
        <w:t>医疗机构</w:t>
      </w:r>
      <w:r>
        <w:rPr>
          <w:rFonts w:hint="eastAsia" w:ascii="仿宋" w:hAnsi="仿宋" w:eastAsia="仿宋" w:cs="仿宋"/>
          <w:sz w:val="32"/>
          <w:szCs w:val="32"/>
          <w:lang w:eastAsia="zh-CN"/>
        </w:rPr>
        <w:t>第三批低值医用耗材</w:t>
      </w:r>
      <w:r>
        <w:rPr>
          <w:rFonts w:hint="eastAsia" w:ascii="仿宋" w:hAnsi="仿宋" w:eastAsia="仿宋" w:cs="仿宋"/>
          <w:sz w:val="32"/>
          <w:szCs w:val="32"/>
        </w:rPr>
        <w:t>集中采购</w:t>
      </w:r>
      <w:r>
        <w:rPr>
          <w:rFonts w:hint="eastAsia" w:ascii="仿宋" w:hAnsi="仿宋" w:eastAsia="仿宋" w:cs="仿宋"/>
          <w:sz w:val="32"/>
          <w:szCs w:val="32"/>
          <w:lang w:eastAsia="zh-CN"/>
        </w:rPr>
        <w:t>需求一览表</w:t>
      </w:r>
      <w:r>
        <w:rPr>
          <w:rFonts w:hint="eastAsia" w:ascii="仿宋" w:hAnsi="仿宋" w:eastAsia="仿宋" w:cs="仿宋"/>
          <w:sz w:val="32"/>
          <w:szCs w:val="32"/>
        </w:rPr>
        <w:t>（附件1）。</w:t>
      </w:r>
    </w:p>
    <w:p>
      <w:pPr>
        <w:keepNext w:val="0"/>
        <w:keepLines w:val="0"/>
        <w:pageBreakBefore w:val="0"/>
        <w:widowControl w:val="0"/>
        <w:kinsoku/>
        <w:wordWrap/>
        <w:overflowPunct/>
        <w:topLinePunct w:val="0"/>
        <w:bidi w:val="0"/>
        <w:spacing w:line="520" w:lineRule="exact"/>
        <w:ind w:right="0" w:rightChars="0" w:firstLine="570"/>
        <w:textAlignment w:val="auto"/>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HYPERLINK \l _Toc756 </w:instrText>
      </w:r>
      <w:r>
        <w:rPr>
          <w:rFonts w:hint="eastAsia" w:ascii="仿宋_GB2312" w:hAnsi="仿宋_GB2312" w:eastAsia="仿宋_GB2312" w:cs="仿宋_GB2312"/>
          <w:sz w:val="32"/>
          <w:szCs w:val="32"/>
          <w:u w:val="none"/>
        </w:rPr>
        <w:fldChar w:fldCharType="separate"/>
      </w:r>
      <w:r>
        <w:rPr>
          <w:rFonts w:hint="eastAsia" w:ascii="仿宋_GB2312" w:hAnsi="仿宋_GB2312" w:eastAsia="仿宋_GB2312" w:cs="仿宋_GB2312"/>
          <w:sz w:val="32"/>
          <w:szCs w:val="32"/>
          <w:u w:val="none"/>
        </w:rPr>
        <w:t>四、采购方式</w:t>
      </w:r>
      <w:r>
        <w:rPr>
          <w:rFonts w:hint="eastAsia" w:ascii="仿宋_GB2312" w:hAnsi="仿宋_GB2312" w:eastAsia="仿宋_GB2312" w:cs="仿宋_GB2312"/>
          <w:sz w:val="32"/>
          <w:szCs w:val="32"/>
          <w:u w:val="none"/>
        </w:rPr>
        <w:fldChar w:fldCharType="end"/>
      </w:r>
      <w:bookmarkEnd w:id="17"/>
      <w:bookmarkEnd w:id="18"/>
      <w:bookmarkEnd w:id="19"/>
      <w:bookmarkEnd w:id="20"/>
      <w:bookmarkEnd w:id="21"/>
      <w:bookmarkEnd w:id="22"/>
    </w:p>
    <w:p>
      <w:pPr>
        <w:keepNext w:val="0"/>
        <w:keepLines w:val="0"/>
        <w:pageBreakBefore w:val="0"/>
        <w:widowControl w:val="0"/>
        <w:kinsoku/>
        <w:wordWrap/>
        <w:overflowPunct/>
        <w:topLinePunct w:val="0"/>
        <w:bidi w:val="0"/>
        <w:spacing w:line="520" w:lineRule="exact"/>
        <w:ind w:right="0" w:rightChars="0" w:firstLine="570"/>
        <w:textAlignment w:val="auto"/>
        <w:outlineLvl w:val="1"/>
        <w:rPr>
          <w:rFonts w:hint="eastAsia" w:ascii="仿宋" w:hAnsi="仿宋" w:eastAsia="仿宋" w:cs="仿宋"/>
          <w:sz w:val="32"/>
          <w:szCs w:val="32"/>
        </w:rPr>
      </w:pPr>
      <w:bookmarkStart w:id="23" w:name="_Toc17501"/>
      <w:bookmarkStart w:id="24" w:name="_Toc20509"/>
      <w:bookmarkStart w:id="25" w:name="_Toc5742"/>
      <w:bookmarkStart w:id="26" w:name="_Toc16948"/>
      <w:bookmarkStart w:id="27" w:name="_Toc16934"/>
      <w:bookmarkStart w:id="28" w:name="_Toc21045"/>
      <w:r>
        <w:rPr>
          <w:rFonts w:hint="eastAsia" w:ascii="仿宋" w:hAnsi="仿宋" w:eastAsia="仿宋" w:cs="仿宋"/>
          <w:sz w:val="32"/>
          <w:szCs w:val="32"/>
        </w:rPr>
        <w:t>采用集中挂网的方式进行</w:t>
      </w:r>
      <w:r>
        <w:rPr>
          <w:rFonts w:hint="eastAsia" w:ascii="仿宋" w:hAnsi="仿宋" w:eastAsia="仿宋" w:cs="仿宋"/>
          <w:sz w:val="32"/>
          <w:szCs w:val="32"/>
          <w:lang w:eastAsia="zh-CN"/>
        </w:rPr>
        <w:t>最低</w:t>
      </w:r>
      <w:r>
        <w:rPr>
          <w:rFonts w:hint="eastAsia" w:ascii="仿宋" w:hAnsi="仿宋" w:eastAsia="仿宋" w:cs="仿宋"/>
          <w:sz w:val="32"/>
          <w:szCs w:val="32"/>
        </w:rPr>
        <w:t>价采购。</w:t>
      </w:r>
    </w:p>
    <w:p>
      <w:pPr>
        <w:keepNext w:val="0"/>
        <w:keepLines w:val="0"/>
        <w:pageBreakBefore w:val="0"/>
        <w:widowControl w:val="0"/>
        <w:kinsoku/>
        <w:wordWrap/>
        <w:overflowPunct/>
        <w:topLinePunct w:val="0"/>
        <w:bidi w:val="0"/>
        <w:spacing w:line="520" w:lineRule="exact"/>
        <w:ind w:right="0" w:rightChars="0" w:firstLine="570"/>
        <w:textAlignment w:val="auto"/>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HYPERLINK \l _Toc650 </w:instrText>
      </w:r>
      <w:r>
        <w:rPr>
          <w:rFonts w:hint="eastAsia" w:ascii="仿宋_GB2312" w:hAnsi="仿宋_GB2312" w:eastAsia="仿宋_GB2312" w:cs="仿宋_GB2312"/>
          <w:sz w:val="32"/>
          <w:szCs w:val="32"/>
          <w:u w:val="none"/>
        </w:rPr>
        <w:fldChar w:fldCharType="separate"/>
      </w:r>
      <w:r>
        <w:rPr>
          <w:rFonts w:hint="eastAsia" w:ascii="仿宋_GB2312" w:hAnsi="仿宋_GB2312" w:eastAsia="仿宋_GB2312" w:cs="仿宋_GB2312"/>
          <w:sz w:val="32"/>
          <w:szCs w:val="32"/>
          <w:u w:val="none"/>
        </w:rPr>
        <w:t>五、采购周期</w:t>
      </w:r>
      <w:r>
        <w:rPr>
          <w:rFonts w:hint="eastAsia" w:ascii="仿宋_GB2312" w:hAnsi="仿宋_GB2312" w:eastAsia="仿宋_GB2312" w:cs="仿宋_GB2312"/>
          <w:sz w:val="32"/>
          <w:szCs w:val="32"/>
          <w:u w:val="none"/>
        </w:rPr>
        <w:fldChar w:fldCharType="end"/>
      </w:r>
      <w:bookmarkEnd w:id="23"/>
      <w:bookmarkEnd w:id="24"/>
      <w:bookmarkEnd w:id="25"/>
      <w:bookmarkEnd w:id="26"/>
      <w:bookmarkEnd w:id="27"/>
      <w:bookmarkEnd w:id="28"/>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原则上产品采购周期为一年，每一年进行一次竞价。</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bookmarkStart w:id="29" w:name="_Toc18478"/>
      <w:r>
        <w:rPr>
          <w:rFonts w:hint="eastAsia" w:ascii="仿宋_GB2312" w:hAnsi="仿宋_GB2312" w:eastAsia="仿宋_GB2312" w:cs="仿宋_GB2312"/>
          <w:sz w:val="32"/>
          <w:szCs w:val="32"/>
          <w:u w:val="none"/>
        </w:rPr>
        <w:t xml:space="preserve">    六、</w:t>
      </w:r>
      <w:bookmarkEnd w:id="29"/>
      <w:r>
        <w:rPr>
          <w:rFonts w:hint="eastAsia" w:ascii="仿宋_GB2312" w:hAnsi="仿宋_GB2312" w:eastAsia="仿宋_GB2312" w:cs="仿宋_GB2312"/>
          <w:sz w:val="32"/>
          <w:szCs w:val="32"/>
          <w:u w:val="none"/>
        </w:rPr>
        <w:t>采购平台</w:t>
      </w:r>
    </w:p>
    <w:p>
      <w:pPr>
        <w:keepNext w:val="0"/>
        <w:keepLines w:val="0"/>
        <w:pageBreakBefore w:val="0"/>
        <w:widowControl w:val="0"/>
        <w:kinsoku/>
        <w:wordWrap/>
        <w:overflowPunct/>
        <w:topLinePunct w:val="0"/>
        <w:bidi w:val="0"/>
        <w:spacing w:line="520" w:lineRule="exact"/>
        <w:ind w:right="0" w:rightChars="0" w:firstLine="57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普天药械交易平台应为全市低值医用耗材集中采购活动提供技术支持及功能服务。集中采购工作的所有公告和信息通过</w:t>
      </w:r>
      <w:bookmarkStart w:id="30" w:name="_Toc9747"/>
      <w:r>
        <w:rPr>
          <w:rFonts w:hint="eastAsia" w:ascii="仿宋_GB2312" w:hAnsi="仿宋_GB2312" w:eastAsia="仿宋_GB2312" w:cs="仿宋_GB2312"/>
          <w:sz w:val="32"/>
          <w:szCs w:val="32"/>
          <w:u w:val="none"/>
          <w:lang w:eastAsia="zh-CN"/>
        </w:rPr>
        <w:t>普天药械网</w:t>
      </w:r>
      <w:r>
        <w:rPr>
          <w:rFonts w:hint="eastAsia" w:ascii="仿宋_GB2312" w:hAnsi="仿宋_GB2312" w:eastAsia="仿宋_GB2312" w:cs="仿宋_GB2312"/>
          <w:sz w:val="32"/>
          <w:szCs w:val="32"/>
          <w:u w:val="none"/>
        </w:rPr>
        <w:t>（www.ptyxjy.com）发布。</w:t>
      </w:r>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bookmarkStart w:id="31" w:name="_Toc11351"/>
      <w:bookmarkStart w:id="32" w:name="_Toc7423"/>
      <w:r>
        <w:rPr>
          <w:rFonts w:hint="eastAsia" w:ascii="仿宋_GB2312" w:hAnsi="仿宋_GB2312" w:eastAsia="仿宋_GB2312" w:cs="仿宋_GB2312"/>
          <w:b/>
          <w:bCs/>
          <w:sz w:val="32"/>
          <w:szCs w:val="32"/>
          <w:u w:val="none"/>
        </w:rPr>
        <w:t xml:space="preserve">    </w:t>
      </w:r>
    </w:p>
    <w:bookmarkEnd w:id="30"/>
    <w:bookmarkEnd w:id="31"/>
    <w:bookmarkEnd w:id="32"/>
    <w:p>
      <w:pPr>
        <w:keepNext w:val="0"/>
        <w:keepLines w:val="0"/>
        <w:pageBreakBefore w:val="0"/>
        <w:widowControl w:val="0"/>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33" w:name="_Toc9683"/>
      <w:bookmarkStart w:id="34" w:name="_Toc2201"/>
      <w:bookmarkStart w:id="35" w:name="_Toc18812"/>
      <w:bookmarkStart w:id="36" w:name="_Toc22869"/>
      <w:bookmarkStart w:id="37" w:name="_Toc9533"/>
      <w:bookmarkStart w:id="38" w:name="_Toc29093"/>
      <w:r>
        <w:rPr>
          <w:rFonts w:hint="eastAsia" w:ascii="仿宋_GB2312" w:hAnsi="仿宋_GB2312" w:eastAsia="仿宋_GB2312" w:cs="仿宋_GB2312"/>
          <w:b/>
          <w:bCs/>
          <w:sz w:val="32"/>
          <w:szCs w:val="32"/>
          <w:u w:val="none"/>
        </w:rPr>
        <w:t>第二章　报名注册及材料申报</w:t>
      </w:r>
      <w:bookmarkEnd w:id="33"/>
      <w:bookmarkEnd w:id="34"/>
      <w:bookmarkEnd w:id="35"/>
      <w:bookmarkEnd w:id="36"/>
      <w:bookmarkEnd w:id="37"/>
      <w:bookmarkEnd w:id="38"/>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实行企业自主申报，在采购平台注册操作账户，同时需提交相关资质证明材料（纸质及电子版一致）：</w:t>
      </w:r>
    </w:p>
    <w:p>
      <w:pPr>
        <w:keepNext w:val="0"/>
        <w:keepLines w:val="0"/>
        <w:pageBreakBefore w:val="0"/>
        <w:widowControl w:val="0"/>
        <w:numPr>
          <w:ilvl w:val="0"/>
          <w:numId w:val="3"/>
        </w:numPr>
        <w:kinsoku/>
        <w:wordWrap/>
        <w:overflowPunct/>
        <w:topLinePunct w:val="0"/>
        <w:bidi w:val="0"/>
        <w:adjustRightInd w:val="0"/>
        <w:spacing w:line="520" w:lineRule="exact"/>
        <w:ind w:right="0" w:rightChars="0"/>
        <w:textAlignment w:val="auto"/>
        <w:outlineLvl w:val="1"/>
        <w:rPr>
          <w:rFonts w:hint="eastAsia" w:ascii="仿宋_GB2312" w:hAnsi="仿宋_GB2312" w:eastAsia="仿宋_GB2312" w:cs="仿宋_GB2312"/>
          <w:sz w:val="32"/>
          <w:szCs w:val="32"/>
          <w:u w:val="none"/>
        </w:rPr>
      </w:pPr>
      <w:bookmarkStart w:id="39" w:name="_Toc13678"/>
      <w:bookmarkStart w:id="40" w:name="_Toc26761"/>
      <w:bookmarkStart w:id="41" w:name="_Toc14427"/>
      <w:bookmarkStart w:id="42" w:name="_Toc739"/>
      <w:bookmarkStart w:id="43" w:name="_Toc23709"/>
      <w:bookmarkStart w:id="44" w:name="_Toc10767"/>
      <w:r>
        <w:rPr>
          <w:rFonts w:hint="eastAsia" w:ascii="仿宋_GB2312" w:hAnsi="仿宋_GB2312" w:eastAsia="仿宋_GB2312" w:cs="仿宋_GB2312"/>
          <w:sz w:val="32"/>
          <w:szCs w:val="32"/>
          <w:u w:val="none"/>
        </w:rPr>
        <w:t>账户注册</w:t>
      </w:r>
      <w:bookmarkEnd w:id="39"/>
      <w:bookmarkEnd w:id="40"/>
      <w:bookmarkEnd w:id="41"/>
      <w:bookmarkEnd w:id="42"/>
      <w:bookmarkEnd w:id="43"/>
      <w:bookmarkEnd w:id="44"/>
    </w:p>
    <w:p>
      <w:pPr>
        <w:keepNext w:val="0"/>
        <w:keepLines w:val="0"/>
        <w:pageBreakBefore w:val="0"/>
        <w:widowControl w:val="0"/>
        <w:kinsoku/>
        <w:wordWrap/>
        <w:overflowPunct/>
        <w:topLinePunct w:val="0"/>
        <w:bidi w:val="0"/>
        <w:adjustRightInd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报名企业需在采购平台完成注册，每家企业拥有一个平台账户和一个账户密码，并办理CA数字签章。</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1"/>
        <w:rPr>
          <w:rFonts w:hint="eastAsia" w:ascii="仿宋_GB2312" w:hAnsi="仿宋_GB2312" w:eastAsia="仿宋_GB2312" w:cs="仿宋_GB2312"/>
          <w:sz w:val="32"/>
          <w:szCs w:val="32"/>
          <w:u w:val="none"/>
        </w:rPr>
      </w:pPr>
      <w:bookmarkStart w:id="45" w:name="_Toc20479"/>
      <w:bookmarkStart w:id="46" w:name="_Toc8439"/>
      <w:bookmarkStart w:id="47" w:name="_Toc20979"/>
      <w:bookmarkStart w:id="48" w:name="_Toc17664"/>
      <w:bookmarkStart w:id="49" w:name="_Toc915"/>
      <w:bookmarkStart w:id="50" w:name="_Toc2452"/>
      <w:r>
        <w:rPr>
          <w:rFonts w:hint="eastAsia" w:ascii="仿宋_GB2312" w:hAnsi="仿宋_GB2312" w:eastAsia="仿宋_GB2312" w:cs="仿宋_GB2312"/>
          <w:sz w:val="32"/>
          <w:szCs w:val="32"/>
          <w:u w:val="none"/>
        </w:rPr>
        <w:t>二、企业申报</w:t>
      </w:r>
      <w:bookmarkEnd w:id="45"/>
      <w:bookmarkEnd w:id="46"/>
      <w:bookmarkEnd w:id="47"/>
      <w:bookmarkEnd w:id="48"/>
      <w:bookmarkEnd w:id="49"/>
      <w:bookmarkEnd w:id="50"/>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集中挂网采购只接受国内低值医用耗材生产企业和进口低值医用耗材国内总代理商的申报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不设总代理的，只接受一家一级代理商的申报，此代理商所代理的区域应覆盖全市。同一进口低值医用耗材只能由一家总代理申报，总代理商代理的产品必须具有国外生产厂家出具的授权书方可申报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。接受以集团公司名义进行申报。</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报企业只能授权一个自然人参加本次低值医用耗材集中挂网采购活动，并承担相应法律责任。集团公司所属全资及控股子公司可根据不同法人营业执照共同委托一个自然人作为授权代表。其他的自然人只能代表一个申报企业参加本次低值医用耗材集中挂网采购活动。</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1"/>
        <w:rPr>
          <w:rFonts w:hint="eastAsia" w:ascii="仿宋_GB2312" w:hAnsi="仿宋_GB2312" w:eastAsia="仿宋_GB2312" w:cs="仿宋_GB2312"/>
          <w:sz w:val="32"/>
          <w:szCs w:val="32"/>
          <w:u w:val="none"/>
        </w:rPr>
      </w:pPr>
      <w:bookmarkStart w:id="51" w:name="_Toc1191"/>
      <w:bookmarkStart w:id="52" w:name="_Toc23090"/>
      <w:bookmarkStart w:id="53" w:name="_Toc6896"/>
      <w:bookmarkStart w:id="54" w:name="_Toc26402"/>
      <w:bookmarkStart w:id="55" w:name="_Toc32656"/>
      <w:bookmarkStart w:id="56" w:name="_Toc25431"/>
      <w:r>
        <w:rPr>
          <w:rFonts w:hint="eastAsia" w:ascii="仿宋_GB2312" w:hAnsi="仿宋_GB2312" w:eastAsia="仿宋_GB2312" w:cs="仿宋_GB2312"/>
          <w:sz w:val="32"/>
          <w:szCs w:val="32"/>
          <w:u w:val="none"/>
        </w:rPr>
        <w:t>三、申报材料</w:t>
      </w:r>
      <w:bookmarkEnd w:id="51"/>
      <w:bookmarkEnd w:id="52"/>
      <w:bookmarkEnd w:id="53"/>
      <w:bookmarkEnd w:id="54"/>
      <w:bookmarkEnd w:id="55"/>
      <w:bookmarkEnd w:id="56"/>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57" w:name="_Toc24843"/>
      <w:bookmarkStart w:id="58" w:name="_Toc14594"/>
      <w:bookmarkStart w:id="59" w:name="_Toc17210"/>
      <w:bookmarkStart w:id="60" w:name="_Toc12259"/>
      <w:bookmarkStart w:id="61" w:name="_Toc13823"/>
      <w:bookmarkStart w:id="62" w:name="_Toc4310"/>
      <w:r>
        <w:rPr>
          <w:rFonts w:hint="eastAsia" w:ascii="仿宋_GB2312" w:hAnsi="仿宋_GB2312" w:eastAsia="仿宋_GB2312" w:cs="仿宋_GB2312"/>
          <w:sz w:val="32"/>
          <w:szCs w:val="32"/>
          <w:u w:val="none"/>
        </w:rPr>
        <w:t>（一）企业资质</w:t>
      </w:r>
      <w:bookmarkEnd w:id="57"/>
      <w:bookmarkEnd w:id="58"/>
      <w:bookmarkEnd w:id="59"/>
      <w:bookmarkEnd w:id="60"/>
      <w:bookmarkEnd w:id="61"/>
      <w:bookmarkEnd w:id="62"/>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1、企业营业执照（正、副本复印件）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组织机构代码证(统一社会信用代码)；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、医疗器械生产许可证（境外生产企业代理</w:t>
      </w:r>
      <w:r>
        <w:rPr>
          <w:rFonts w:hint="eastAsia" w:ascii="仿宋_GB2312" w:hAnsi="仿宋_GB2312" w:eastAsia="仿宋_GB2312" w:cs="仿宋_GB2312"/>
          <w:sz w:val="32"/>
          <w:szCs w:val="32"/>
          <w:u w:val="none"/>
          <w:lang w:eastAsia="zh-CN"/>
        </w:rPr>
        <w:t>还须</w:t>
      </w:r>
      <w:r>
        <w:rPr>
          <w:rFonts w:hint="eastAsia" w:ascii="仿宋_GB2312" w:hAnsi="仿宋_GB2312" w:eastAsia="仿宋_GB2312" w:cs="仿宋_GB2312"/>
          <w:sz w:val="32"/>
          <w:szCs w:val="32"/>
          <w:u w:val="none"/>
        </w:rPr>
        <w:t>提供医疗器械经营许可证）（正、副本复印件），境内医疗器械经营企业申报</w:t>
      </w:r>
      <w:r>
        <w:rPr>
          <w:rFonts w:hint="eastAsia" w:ascii="仿宋_GB2312" w:hAnsi="仿宋_GB2312" w:eastAsia="仿宋_GB2312" w:cs="仿宋_GB2312"/>
          <w:sz w:val="32"/>
          <w:szCs w:val="32"/>
          <w:u w:val="none"/>
          <w:lang w:eastAsia="zh-CN"/>
        </w:rPr>
        <w:t>还须</w:t>
      </w:r>
      <w:r>
        <w:rPr>
          <w:rFonts w:hint="eastAsia" w:ascii="仿宋_GB2312" w:hAnsi="仿宋_GB2312" w:eastAsia="仿宋_GB2312" w:cs="仿宋_GB2312"/>
          <w:sz w:val="32"/>
          <w:szCs w:val="32"/>
          <w:u w:val="none"/>
        </w:rPr>
        <w:t>提供医疗器械经营许可证和第二类医疗器械经营备案凭证；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、境外生产企业的委托授权书（仅境外生产企业代理提供，复印件）；</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4、消毒产品生产企业卫生许可证</w:t>
      </w:r>
      <w:r>
        <w:rPr>
          <w:rFonts w:hint="eastAsia" w:ascii="仿宋_GB2312" w:hAnsi="仿宋_GB2312" w:eastAsia="仿宋_GB2312" w:cs="仿宋_GB2312"/>
          <w:sz w:val="32"/>
          <w:szCs w:val="32"/>
          <w:u w:val="none"/>
        </w:rPr>
        <w:t>（正、副本复印件）</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、申报企业对经办人的授权委托书（原件）和身份证（复印件），以及为经办人办理社会保险相关证明（复印件）；</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、承诺书，内容包括企业在本次集中挂网采购活动前3年内无违法违规证明承诺以及对集中挂网采购产品的质量、售后服务、配送、货源保障的承诺（原件）；</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、其他相关文件材料。</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63" w:name="_Toc13455"/>
      <w:bookmarkStart w:id="64" w:name="_Toc40"/>
      <w:bookmarkStart w:id="65" w:name="_Toc29220"/>
      <w:bookmarkStart w:id="66" w:name="_Toc31006"/>
      <w:bookmarkStart w:id="67" w:name="_Toc1137"/>
      <w:bookmarkStart w:id="68" w:name="_Toc11679"/>
      <w:r>
        <w:rPr>
          <w:rFonts w:hint="eastAsia" w:ascii="仿宋_GB2312" w:hAnsi="仿宋_GB2312" w:eastAsia="仿宋_GB2312" w:cs="仿宋_GB2312"/>
          <w:sz w:val="32"/>
          <w:szCs w:val="32"/>
          <w:u w:val="none"/>
        </w:rPr>
        <w:t>（二）产品资质</w:t>
      </w:r>
      <w:bookmarkEnd w:id="63"/>
      <w:bookmarkEnd w:id="64"/>
      <w:bookmarkEnd w:id="65"/>
      <w:bookmarkEnd w:id="66"/>
      <w:bookmarkEnd w:id="67"/>
      <w:bookmarkEnd w:id="68"/>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1、医疗器械注册证、制造认可表或注册登记表和附页(凡注册证到期提供注册受理通知书不予认可，若在有效时限内的延期注册通知书可予以认可)（复印件）,2014年6月1日后注册的产品只提供医疗器械注册证；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2、卫生许可批件及附件或卫生安全评价报告及附件</w:t>
      </w:r>
      <w:r>
        <w:rPr>
          <w:rFonts w:hint="eastAsia" w:ascii="仿宋_GB2312" w:hAnsi="仿宋_GB2312" w:eastAsia="仿宋_GB2312" w:cs="仿宋_GB2312"/>
          <w:sz w:val="32"/>
          <w:szCs w:val="32"/>
          <w:u w:val="none"/>
        </w:rPr>
        <w:t>（复印件）</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、申报产品影像资料（网上填报时须上传产品图片）</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、其他相关文件材料。</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bookmarkStart w:id="69" w:name="_Toc13439"/>
      <w:r>
        <w:rPr>
          <w:rFonts w:hint="eastAsia" w:ascii="仿宋_GB2312" w:hAnsi="仿宋_GB2312" w:eastAsia="仿宋_GB2312" w:cs="仿宋_GB2312"/>
          <w:sz w:val="32"/>
          <w:szCs w:val="32"/>
          <w:u w:val="none"/>
        </w:rPr>
        <w:t xml:space="preserve">   （三）</w:t>
      </w:r>
      <w:bookmarkEnd w:id="69"/>
      <w:r>
        <w:rPr>
          <w:rFonts w:hint="eastAsia" w:ascii="仿宋_GB2312" w:hAnsi="仿宋_GB2312" w:eastAsia="仿宋_GB2312" w:cs="仿宋_GB2312"/>
          <w:sz w:val="32"/>
          <w:szCs w:val="32"/>
          <w:u w:val="none"/>
        </w:rPr>
        <w:t>销售最低价证明材料</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1、201</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以来其他省市中标的及在我省内各医疗机构销售的最低价证明材料。价格证明文件需能体现该产品的单价，可以是销售发票、销售合同或医疗机构内部议价凭证等。所提交的价格证明文件上的日期（日期：指发票开票日期，合同签署日期、内部议价凭证执行日期等）应在本次集中采购正式公告发布前，正式公告发布后签署的价格证明文件不予认可；</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2、其它规定的相关文件材料。</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70" w:name="_Toc6925"/>
      <w:bookmarkStart w:id="71" w:name="_Toc20327"/>
      <w:bookmarkStart w:id="72" w:name="_Toc28308"/>
      <w:bookmarkStart w:id="73" w:name="_Toc16903"/>
      <w:bookmarkStart w:id="74" w:name="_Toc19181"/>
      <w:bookmarkStart w:id="75" w:name="_Toc30085"/>
      <w:r>
        <w:rPr>
          <w:rFonts w:hint="eastAsia" w:ascii="仿宋_GB2312" w:hAnsi="仿宋_GB2312" w:eastAsia="仿宋_GB2312" w:cs="仿宋_GB2312"/>
          <w:sz w:val="32"/>
          <w:szCs w:val="32"/>
          <w:u w:val="none"/>
        </w:rPr>
        <w:t>（四）材料修改和撤回</w:t>
      </w:r>
      <w:bookmarkEnd w:id="70"/>
      <w:bookmarkEnd w:id="71"/>
      <w:bookmarkEnd w:id="72"/>
      <w:bookmarkEnd w:id="73"/>
      <w:bookmarkEnd w:id="74"/>
      <w:bookmarkEnd w:id="75"/>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申报企业在规定的截止时间前，可以修改或撤回申报材料，规定截止时间后，不得对其申报材料做任何修改，也不得撤销。</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1"/>
        <w:rPr>
          <w:rFonts w:hint="eastAsia" w:ascii="仿宋_GB2312" w:hAnsi="仿宋_GB2312" w:eastAsia="仿宋_GB2312" w:cs="仿宋_GB2312"/>
          <w:sz w:val="32"/>
          <w:szCs w:val="32"/>
          <w:u w:val="none"/>
        </w:rPr>
      </w:pPr>
      <w:bookmarkStart w:id="76" w:name="_Toc23144"/>
      <w:bookmarkStart w:id="77" w:name="_Toc15055"/>
      <w:bookmarkStart w:id="78" w:name="_Toc28136"/>
      <w:bookmarkStart w:id="79" w:name="_Toc12547"/>
      <w:bookmarkStart w:id="80" w:name="_Toc17085"/>
      <w:bookmarkStart w:id="81" w:name="_Toc29161"/>
      <w:r>
        <w:rPr>
          <w:rFonts w:hint="eastAsia" w:ascii="仿宋_GB2312" w:hAnsi="仿宋_GB2312" w:eastAsia="仿宋_GB2312" w:cs="仿宋_GB2312"/>
          <w:sz w:val="32"/>
          <w:szCs w:val="32"/>
          <w:u w:val="none"/>
        </w:rPr>
        <w:t>四、信息审核确认</w:t>
      </w:r>
      <w:bookmarkEnd w:id="76"/>
      <w:bookmarkEnd w:id="77"/>
      <w:bookmarkEnd w:id="78"/>
      <w:bookmarkEnd w:id="79"/>
      <w:bookmarkEnd w:id="80"/>
      <w:bookmarkEnd w:id="81"/>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82" w:name="_Toc30320"/>
      <w:bookmarkStart w:id="83" w:name="_Toc8170"/>
      <w:bookmarkStart w:id="84" w:name="_Toc9044"/>
      <w:bookmarkStart w:id="85" w:name="_Toc20330"/>
      <w:bookmarkStart w:id="86" w:name="_Toc13452"/>
      <w:bookmarkStart w:id="87" w:name="_Toc6751"/>
      <w:r>
        <w:rPr>
          <w:rFonts w:hint="eastAsia" w:ascii="仿宋_GB2312" w:hAnsi="仿宋_GB2312" w:eastAsia="仿宋_GB2312" w:cs="仿宋_GB2312"/>
          <w:sz w:val="32"/>
          <w:szCs w:val="32"/>
          <w:u w:val="none"/>
        </w:rPr>
        <w:t>（一）资质材料审核</w:t>
      </w:r>
      <w:bookmarkEnd w:id="82"/>
      <w:bookmarkEnd w:id="83"/>
      <w:bookmarkEnd w:id="84"/>
      <w:bookmarkEnd w:id="85"/>
      <w:bookmarkEnd w:id="86"/>
      <w:bookmarkEnd w:id="87"/>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采购平台在相关部门的指导下，对企业及产品资质证明文件的完整性、表面真实性进行审核。</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88" w:name="_Toc27151"/>
      <w:bookmarkStart w:id="89" w:name="_Toc15499"/>
      <w:bookmarkStart w:id="90" w:name="_Toc11787"/>
      <w:bookmarkStart w:id="91" w:name="_Toc5016"/>
      <w:bookmarkStart w:id="92" w:name="_Toc16183"/>
      <w:bookmarkStart w:id="93" w:name="_Toc29379"/>
      <w:r>
        <w:rPr>
          <w:rFonts w:hint="eastAsia" w:ascii="仿宋_GB2312" w:hAnsi="仿宋_GB2312" w:eastAsia="仿宋_GB2312" w:cs="仿宋_GB2312"/>
          <w:sz w:val="32"/>
          <w:szCs w:val="32"/>
          <w:u w:val="none"/>
        </w:rPr>
        <w:t>（二）资质审核信息公示</w:t>
      </w:r>
      <w:bookmarkEnd w:id="88"/>
      <w:bookmarkEnd w:id="89"/>
      <w:bookmarkEnd w:id="90"/>
      <w:bookmarkEnd w:id="91"/>
      <w:bookmarkEnd w:id="92"/>
      <w:bookmarkEnd w:id="93"/>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企业申报材料审核结果应在采购平台上进行公示，接受社会各方监督。申报企业对公示情况有异议的，可在公示期内通过平台提出相关申诉。</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94" w:name="_Toc686"/>
      <w:bookmarkStart w:id="95" w:name="_Toc19055"/>
      <w:bookmarkStart w:id="96" w:name="_Toc3674"/>
      <w:bookmarkStart w:id="97" w:name="_Toc26111"/>
      <w:bookmarkStart w:id="98" w:name="_Toc28346"/>
      <w:bookmarkStart w:id="99" w:name="_Toc29776"/>
      <w:r>
        <w:rPr>
          <w:rFonts w:hint="eastAsia" w:ascii="仿宋_GB2312" w:hAnsi="仿宋_GB2312" w:eastAsia="仿宋_GB2312" w:cs="仿宋_GB2312"/>
          <w:sz w:val="32"/>
          <w:szCs w:val="32"/>
          <w:u w:val="none"/>
        </w:rPr>
        <w:t>（三）资质审核信息公布和确认</w:t>
      </w:r>
      <w:bookmarkEnd w:id="94"/>
      <w:bookmarkEnd w:id="95"/>
      <w:bookmarkEnd w:id="96"/>
      <w:bookmarkEnd w:id="97"/>
      <w:bookmarkEnd w:id="98"/>
      <w:bookmarkEnd w:id="99"/>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公示无异议的，通过采购平台进行公布。申报企业应在规定时间内对公布的信息进行网上确认，不确认的视为放弃。相关信息以采购平台企业确认的信息为准。</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4"/>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100" w:name="_Toc24776"/>
      <w:bookmarkStart w:id="101" w:name="_Toc13146"/>
      <w:bookmarkStart w:id="102" w:name="_Toc30309"/>
      <w:r>
        <w:rPr>
          <w:rFonts w:hint="eastAsia" w:ascii="仿宋_GB2312" w:hAnsi="仿宋_GB2312" w:eastAsia="仿宋_GB2312" w:cs="仿宋_GB2312"/>
          <w:b/>
          <w:bCs/>
          <w:sz w:val="32"/>
          <w:szCs w:val="32"/>
          <w:u w:val="none"/>
        </w:rPr>
        <w:t>　</w:t>
      </w:r>
      <w:bookmarkStart w:id="103" w:name="_Toc5324"/>
      <w:bookmarkStart w:id="104" w:name="_Toc3094"/>
      <w:bookmarkStart w:id="105" w:name="_Toc26022"/>
      <w:r>
        <w:rPr>
          <w:rFonts w:hint="eastAsia" w:ascii="仿宋_GB2312" w:hAnsi="仿宋_GB2312" w:eastAsia="仿宋_GB2312" w:cs="仿宋_GB2312"/>
          <w:b/>
          <w:bCs/>
          <w:sz w:val="32"/>
          <w:szCs w:val="32"/>
          <w:u w:val="none"/>
        </w:rPr>
        <w:t>上限价</w:t>
      </w:r>
      <w:bookmarkEnd w:id="100"/>
      <w:bookmarkEnd w:id="101"/>
      <w:bookmarkEnd w:id="102"/>
      <w:bookmarkEnd w:id="103"/>
      <w:bookmarkEnd w:id="104"/>
      <w:bookmarkEnd w:id="105"/>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 xml:space="preserve">    </w:t>
      </w:r>
      <w:bookmarkStart w:id="106" w:name="_Toc11998"/>
      <w:bookmarkStart w:id="107" w:name="_Toc8454"/>
      <w:bookmarkStart w:id="108" w:name="_Toc9035"/>
      <w:bookmarkStart w:id="109" w:name="_Toc26691"/>
      <w:bookmarkStart w:id="110" w:name="_Toc1863"/>
      <w:r>
        <w:rPr>
          <w:rFonts w:hint="eastAsia" w:ascii="仿宋_GB2312" w:hAnsi="仿宋_GB2312" w:eastAsia="仿宋_GB2312" w:cs="仿宋_GB2312"/>
          <w:b/>
          <w:bCs/>
          <w:sz w:val="32"/>
          <w:szCs w:val="32"/>
          <w:u w:val="none"/>
        </w:rPr>
        <w:t>一、依据及确定</w:t>
      </w:r>
      <w:bookmarkEnd w:id="106"/>
      <w:bookmarkEnd w:id="107"/>
      <w:bookmarkEnd w:id="108"/>
      <w:bookmarkEnd w:id="109"/>
      <w:bookmarkEnd w:id="110"/>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bookmarkStart w:id="111" w:name="_Toc2333"/>
      <w:r>
        <w:rPr>
          <w:rFonts w:hint="eastAsia" w:ascii="仿宋_GB2312" w:hAnsi="仿宋_GB2312" w:eastAsia="仿宋_GB2312" w:cs="仿宋_GB2312"/>
          <w:sz w:val="32"/>
          <w:szCs w:val="32"/>
          <w:u w:val="none"/>
        </w:rPr>
        <w:t>（一）原则上不能超过此产品在全</w:t>
      </w:r>
      <w:r>
        <w:rPr>
          <w:rFonts w:hint="eastAsia" w:ascii="仿宋_GB2312" w:hAnsi="仿宋_GB2312" w:eastAsia="仿宋_GB2312" w:cs="仿宋_GB2312"/>
          <w:sz w:val="32"/>
          <w:szCs w:val="32"/>
          <w:u w:val="none"/>
          <w:lang w:eastAsia="zh-CN"/>
        </w:rPr>
        <w:t>国</w:t>
      </w:r>
      <w:r>
        <w:rPr>
          <w:rFonts w:hint="eastAsia" w:ascii="仿宋_GB2312" w:hAnsi="仿宋_GB2312" w:eastAsia="仿宋_GB2312" w:cs="仿宋_GB2312"/>
          <w:sz w:val="32"/>
          <w:szCs w:val="32"/>
          <w:u w:val="none"/>
        </w:rPr>
        <w:t>其他</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市中标的最低价；</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（二）原则上不能超过此产品在省内各医院销售的最低价；</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（三）原则上此产品的上限价不能超过上一轮的报价；</w:t>
      </w:r>
      <w:bookmarkEnd w:id="111"/>
    </w:p>
    <w:p>
      <w:pPr>
        <w:keepNext w:val="0"/>
        <w:keepLines w:val="0"/>
        <w:pageBreakBefore w:val="0"/>
        <w:widowControl w:val="0"/>
        <w:kinsoku/>
        <w:wordWrap/>
        <w:overflowPunct/>
        <w:topLinePunct w:val="0"/>
        <w:bidi w:val="0"/>
        <w:spacing w:line="520" w:lineRule="exact"/>
        <w:ind w:right="0" w:rightChars="0"/>
        <w:textAlignment w:val="auto"/>
        <w:outlineLvl w:val="3"/>
        <w:rPr>
          <w:rFonts w:hint="eastAsia" w:ascii="仿宋_GB2312" w:hAnsi="仿宋_GB2312" w:eastAsia="仿宋_GB2312" w:cs="仿宋_GB2312"/>
          <w:sz w:val="32"/>
          <w:szCs w:val="32"/>
          <w:u w:val="none"/>
        </w:rPr>
      </w:pPr>
      <w:bookmarkStart w:id="112" w:name="_Toc21072"/>
      <w:r>
        <w:rPr>
          <w:rFonts w:hint="eastAsia" w:ascii="仿宋_GB2312" w:hAnsi="仿宋_GB2312" w:eastAsia="仿宋_GB2312" w:cs="仿宋_GB2312"/>
          <w:sz w:val="32"/>
          <w:szCs w:val="32"/>
          <w:u w:val="none"/>
        </w:rPr>
        <w:t xml:space="preserve">    （四）上述三项中的最低价确定为此产品的上限价。</w:t>
      </w:r>
      <w:bookmarkEnd w:id="112"/>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 xml:space="preserve">    </w:t>
      </w:r>
      <w:bookmarkStart w:id="113" w:name="_Toc20415"/>
      <w:bookmarkStart w:id="114" w:name="_Toc25743"/>
      <w:bookmarkStart w:id="115" w:name="_Toc26452"/>
      <w:bookmarkStart w:id="116" w:name="_Toc15322"/>
      <w:bookmarkStart w:id="117" w:name="_Toc1568"/>
      <w:r>
        <w:rPr>
          <w:rFonts w:hint="eastAsia" w:ascii="仿宋_GB2312" w:hAnsi="仿宋_GB2312" w:eastAsia="仿宋_GB2312" w:cs="仿宋_GB2312"/>
          <w:b/>
          <w:bCs/>
          <w:sz w:val="32"/>
          <w:szCs w:val="32"/>
          <w:u w:val="none"/>
        </w:rPr>
        <w:t>二、公示公布</w:t>
      </w:r>
      <w:bookmarkEnd w:id="113"/>
      <w:bookmarkEnd w:id="114"/>
      <w:bookmarkEnd w:id="115"/>
      <w:bookmarkEnd w:id="116"/>
      <w:bookmarkEnd w:id="117"/>
    </w:p>
    <w:p>
      <w:pPr>
        <w:keepNext w:val="0"/>
        <w:keepLines w:val="0"/>
        <w:pageBreakBefore w:val="0"/>
        <w:widowControl w:val="0"/>
        <w:kinsoku/>
        <w:wordWrap/>
        <w:overflowPunct/>
        <w:topLinePunct w:val="0"/>
        <w:bidi w:val="0"/>
        <w:spacing w:line="520" w:lineRule="exact"/>
        <w:ind w:right="0" w:rightChars="0"/>
        <w:textAlignment w:val="auto"/>
        <w:outlineLvl w:val="3"/>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采购上限价及其制定依据只对具体产品的生产企业公布，企业可通过采购平台查询本企业具体产品的上限价，供报价时参考。</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生产企业对本企业产品上限价有异议的，可在公示期内通过平台提出相关申诉。如无申诉，视同无异议。</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公示无异议的，采购平台通过平台网站予以公布。</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3"/>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118" w:name="_Toc29711"/>
      <w:bookmarkStart w:id="119" w:name="_Toc31209"/>
      <w:bookmarkStart w:id="120" w:name="_Toc4084"/>
      <w:bookmarkStart w:id="121" w:name="_Toc19135"/>
      <w:bookmarkStart w:id="122" w:name="_Toc17391"/>
      <w:bookmarkStart w:id="123" w:name="_Toc1351"/>
      <w:r>
        <w:rPr>
          <w:rFonts w:hint="eastAsia" w:ascii="仿宋_GB2312" w:hAnsi="仿宋_GB2312" w:eastAsia="仿宋_GB2312" w:cs="仿宋_GB2312"/>
          <w:b/>
          <w:bCs/>
          <w:sz w:val="32"/>
          <w:szCs w:val="32"/>
          <w:u w:val="none"/>
        </w:rPr>
        <w:t>第四章　挂网管理</w:t>
      </w:r>
      <w:bookmarkEnd w:id="118"/>
      <w:bookmarkEnd w:id="119"/>
      <w:bookmarkEnd w:id="120"/>
      <w:bookmarkEnd w:id="121"/>
      <w:bookmarkEnd w:id="122"/>
      <w:bookmarkEnd w:id="123"/>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1"/>
        <w:rPr>
          <w:rFonts w:hint="eastAsia" w:ascii="仿宋_GB2312" w:hAnsi="仿宋_GB2312" w:eastAsia="仿宋_GB2312" w:cs="仿宋_GB2312"/>
          <w:b/>
          <w:bCs/>
          <w:sz w:val="32"/>
          <w:szCs w:val="32"/>
          <w:u w:val="none"/>
        </w:rPr>
      </w:pPr>
      <w:bookmarkStart w:id="124" w:name="_Toc5286"/>
      <w:bookmarkStart w:id="125" w:name="_Toc31287"/>
      <w:bookmarkStart w:id="126" w:name="_Toc24571"/>
      <w:bookmarkStart w:id="127" w:name="_Toc18711"/>
      <w:bookmarkStart w:id="128" w:name="_Toc1973"/>
      <w:bookmarkStart w:id="129" w:name="_Toc23350"/>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1"/>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一、</w:t>
      </w:r>
      <w:bookmarkEnd w:id="124"/>
      <w:bookmarkEnd w:id="125"/>
      <w:r>
        <w:rPr>
          <w:rFonts w:hint="eastAsia" w:ascii="仿宋_GB2312" w:hAnsi="仿宋_GB2312" w:eastAsia="仿宋_GB2312" w:cs="仿宋_GB2312"/>
          <w:b/>
          <w:bCs/>
          <w:sz w:val="32"/>
          <w:szCs w:val="32"/>
          <w:u w:val="none"/>
        </w:rPr>
        <w:t>入围</w:t>
      </w:r>
      <w:bookmarkEnd w:id="126"/>
      <w:bookmarkEnd w:id="127"/>
      <w:bookmarkEnd w:id="128"/>
      <w:bookmarkEnd w:id="129"/>
      <w:r>
        <w:rPr>
          <w:rFonts w:hint="eastAsia" w:ascii="仿宋_GB2312" w:hAnsi="仿宋_GB2312" w:eastAsia="仿宋_GB2312" w:cs="仿宋_GB2312"/>
          <w:b/>
          <w:bCs/>
          <w:sz w:val="32"/>
          <w:szCs w:val="32"/>
          <w:u w:val="none"/>
        </w:rPr>
        <w:t>资质</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企业按照采购目录自主申报。</w:t>
      </w:r>
      <w:bookmarkStart w:id="130" w:name="_Toc6045"/>
      <w:r>
        <w:rPr>
          <w:rFonts w:hint="eastAsia" w:ascii="仿宋_GB2312" w:hAnsi="仿宋_GB2312" w:eastAsia="仿宋_GB2312" w:cs="仿宋_GB2312"/>
          <w:sz w:val="32"/>
          <w:szCs w:val="32"/>
          <w:u w:val="none"/>
        </w:rPr>
        <w:t>根据医疗器械注册证及注册登记表将产品分为两组：境内生产的医疗器械（国产）；境外生产的医疗器械（进口）。所有资质经审核合格且公示无异议的</w:t>
      </w:r>
      <w:bookmarkEnd w:id="130"/>
      <w:r>
        <w:rPr>
          <w:rFonts w:hint="eastAsia" w:ascii="仿宋_GB2312" w:hAnsi="仿宋_GB2312" w:eastAsia="仿宋_GB2312" w:cs="仿宋_GB2312"/>
          <w:sz w:val="32"/>
          <w:szCs w:val="32"/>
          <w:u w:val="none"/>
        </w:rPr>
        <w:t>产品均可进行网上报价与竞价。</w:t>
      </w:r>
    </w:p>
    <w:p>
      <w:pPr>
        <w:keepNext w:val="0"/>
        <w:keepLines w:val="0"/>
        <w:pageBreakBefore w:val="0"/>
        <w:widowControl w:val="0"/>
        <w:numPr>
          <w:ilvl w:val="0"/>
          <w:numId w:val="5"/>
        </w:numPr>
        <w:kinsoku/>
        <w:wordWrap/>
        <w:overflowPunct/>
        <w:topLinePunct w:val="0"/>
        <w:bidi w:val="0"/>
        <w:spacing w:line="520" w:lineRule="exact"/>
        <w:ind w:right="0" w:rightChars="0"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挂网周期</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 xml:space="preserve">    </w:t>
      </w:r>
      <w:r>
        <w:rPr>
          <w:rFonts w:hint="eastAsia" w:ascii="仿宋_GB2312" w:hAnsi="仿宋_GB2312" w:eastAsia="仿宋_GB2312" w:cs="仿宋_GB2312"/>
          <w:sz w:val="32"/>
          <w:szCs w:val="32"/>
          <w:u w:val="none"/>
        </w:rPr>
        <w:t>（一）挂网周期与产品采购周期相同。</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产品在挂网周期内原则上不予撤网。挂网周期结束前，平台发布提示公告，挂网产品可实行自动延期，继续纳入下一轮挂网周期管理；不延续挂网的，企业可在挂网周期期满前一个月内递交撤网申请，但产品供应需完成本轮挂网周期。</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（三）挂网周期内不进行增补或调整，新产品申报需提前申请，在下一轮竞价前一个月完成挂网后，方可进入下一轮竞价。</w:t>
      </w:r>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1"/>
        <w:rPr>
          <w:rFonts w:hint="eastAsia" w:ascii="仿宋_GB2312" w:hAnsi="仿宋_GB2312" w:eastAsia="仿宋_GB2312" w:cs="仿宋_GB2312"/>
          <w:b/>
          <w:bCs/>
          <w:sz w:val="32"/>
          <w:szCs w:val="32"/>
          <w:u w:val="none"/>
        </w:rPr>
      </w:pPr>
      <w:bookmarkStart w:id="131" w:name="_Toc26969"/>
      <w:bookmarkStart w:id="132" w:name="_Toc25141"/>
      <w:bookmarkStart w:id="133" w:name="_Toc14317"/>
      <w:bookmarkStart w:id="134" w:name="_Toc29609"/>
      <w:bookmarkStart w:id="135" w:name="_Toc21140"/>
      <w:bookmarkStart w:id="136" w:name="_Toc7627"/>
      <w:r>
        <w:rPr>
          <w:rFonts w:hint="eastAsia" w:ascii="仿宋_GB2312" w:hAnsi="仿宋_GB2312" w:eastAsia="仿宋_GB2312" w:cs="仿宋_GB2312"/>
          <w:b/>
          <w:bCs/>
          <w:sz w:val="32"/>
          <w:szCs w:val="32"/>
          <w:u w:val="none"/>
        </w:rPr>
        <w:t>三、报价与竞价</w:t>
      </w:r>
      <w:bookmarkEnd w:id="131"/>
      <w:bookmarkEnd w:id="132"/>
      <w:bookmarkEnd w:id="133"/>
      <w:bookmarkEnd w:id="134"/>
      <w:bookmarkEnd w:id="135"/>
      <w:bookmarkEnd w:id="136"/>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37" w:name="_Toc29002"/>
      <w:bookmarkStart w:id="138" w:name="_Toc29593"/>
      <w:bookmarkStart w:id="139" w:name="_Toc18724"/>
      <w:bookmarkStart w:id="140" w:name="_Toc4379"/>
      <w:bookmarkStart w:id="141" w:name="_Toc29703"/>
      <w:bookmarkStart w:id="142" w:name="_Toc14115"/>
      <w:r>
        <w:rPr>
          <w:rFonts w:hint="eastAsia" w:ascii="仿宋_GB2312" w:hAnsi="仿宋_GB2312" w:eastAsia="仿宋_GB2312" w:cs="仿宋_GB2312"/>
          <w:sz w:val="32"/>
          <w:szCs w:val="32"/>
          <w:u w:val="none"/>
        </w:rPr>
        <w:t>（一）产品报价</w:t>
      </w:r>
      <w:bookmarkEnd w:id="137"/>
      <w:bookmarkEnd w:id="138"/>
      <w:bookmarkEnd w:id="139"/>
      <w:bookmarkEnd w:id="140"/>
      <w:bookmarkEnd w:id="141"/>
      <w:bookmarkEnd w:id="142"/>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同目录同组别产品分别进入报价环节，申报企业在规定时间内对其产品进行报价，不报价的及报价超过规定上限价的视为放弃。</w:t>
      </w:r>
    </w:p>
    <w:p>
      <w:pPr>
        <w:keepNext w:val="0"/>
        <w:keepLines w:val="0"/>
        <w:pageBreakBefore w:val="0"/>
        <w:widowControl w:val="0"/>
        <w:kinsoku/>
        <w:wordWrap/>
        <w:overflowPunct/>
        <w:topLinePunct w:val="0"/>
        <w:bidi w:val="0"/>
        <w:adjustRightInd w:val="0"/>
        <w:spacing w:line="520" w:lineRule="exact"/>
        <w:ind w:right="0" w:rightChars="0"/>
        <w:textAlignment w:val="auto"/>
        <w:outlineLvl w:val="2"/>
        <w:rPr>
          <w:rFonts w:hint="eastAsia" w:ascii="仿宋_GB2312" w:hAnsi="仿宋_GB2312" w:eastAsia="仿宋_GB2312" w:cs="仿宋_GB2312"/>
          <w:sz w:val="32"/>
          <w:szCs w:val="32"/>
          <w:u w:val="none"/>
        </w:rPr>
      </w:pPr>
      <w:bookmarkStart w:id="143" w:name="_Toc27184"/>
      <w:bookmarkStart w:id="144" w:name="_Toc14891"/>
      <w:bookmarkStart w:id="145" w:name="_Toc30529"/>
      <w:bookmarkStart w:id="146" w:name="_Toc15232"/>
      <w:bookmarkStart w:id="147" w:name="_Toc25233"/>
      <w:r>
        <w:rPr>
          <w:rFonts w:hint="eastAsia" w:ascii="仿宋_GB2312" w:hAnsi="仿宋_GB2312" w:eastAsia="仿宋_GB2312" w:cs="仿宋_GB2312"/>
          <w:sz w:val="32"/>
          <w:szCs w:val="32"/>
          <w:u w:val="none"/>
        </w:rPr>
        <w:t xml:space="preserve">   </w:t>
      </w:r>
      <w:bookmarkStart w:id="148" w:name="_Toc12186"/>
      <w:r>
        <w:rPr>
          <w:rFonts w:hint="eastAsia" w:ascii="仿宋_GB2312" w:hAnsi="仿宋_GB2312" w:eastAsia="仿宋_GB2312" w:cs="仿宋_GB2312"/>
          <w:sz w:val="32"/>
          <w:szCs w:val="32"/>
          <w:u w:val="none"/>
        </w:rPr>
        <w:t>（二）报价要求</w:t>
      </w:r>
      <w:bookmarkEnd w:id="143"/>
      <w:bookmarkEnd w:id="144"/>
      <w:bookmarkEnd w:id="145"/>
      <w:bookmarkEnd w:id="146"/>
      <w:bookmarkEnd w:id="147"/>
      <w:bookmarkEnd w:id="148"/>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1、申报企业在规定时间内通过采购平台进行报价。</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2、报价是包含配送费用及其它税费等在内的医院采购价格（到货价）；</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3、报价以平台系统中产品信息中的“单位”字段下显示的单位进行报价，报价以人民币元为最小单位；</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4、报价不得高于各自上限价；每轮报价不得高于各自上一轮报价。</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5、申报企业在报价时间截止后，不得申请修改报价。</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6、申报企业必须为报价承担相应的责任。</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49" w:name="_Toc29069"/>
      <w:bookmarkStart w:id="150" w:name="_Toc30860"/>
      <w:bookmarkStart w:id="151" w:name="_Toc7636"/>
      <w:bookmarkStart w:id="152" w:name="_Toc8007"/>
      <w:bookmarkStart w:id="153" w:name="_Toc32658"/>
      <w:bookmarkStart w:id="154" w:name="_Toc27312"/>
      <w:r>
        <w:rPr>
          <w:rFonts w:hint="eastAsia" w:ascii="仿宋_GB2312" w:hAnsi="仿宋_GB2312" w:eastAsia="仿宋_GB2312" w:cs="仿宋_GB2312"/>
          <w:sz w:val="32"/>
          <w:szCs w:val="32"/>
          <w:u w:val="none"/>
        </w:rPr>
        <w:t>（三）报价结果公布</w:t>
      </w:r>
      <w:bookmarkEnd w:id="149"/>
      <w:bookmarkEnd w:id="150"/>
      <w:bookmarkEnd w:id="151"/>
      <w:bookmarkEnd w:id="152"/>
      <w:bookmarkEnd w:id="153"/>
      <w:bookmarkEnd w:id="154"/>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每次竞价实行三轮报价。各轮报价通过网上统一解密，在规定时间内未报价或未解密报价的，则视为自动放弃入围资格。采购平台统一在固定时间同时公布各企业各轮报价结果。</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55" w:name="_Toc29561"/>
      <w:bookmarkStart w:id="156" w:name="_Toc20692"/>
      <w:bookmarkStart w:id="157" w:name="_Toc1698"/>
      <w:bookmarkStart w:id="158" w:name="_Toc13726"/>
      <w:bookmarkStart w:id="159" w:name="_Toc18825"/>
      <w:bookmarkStart w:id="160" w:name="_Toc11789"/>
      <w:r>
        <w:rPr>
          <w:rFonts w:hint="eastAsia" w:ascii="仿宋_GB2312" w:hAnsi="仿宋_GB2312" w:eastAsia="仿宋_GB2312" w:cs="仿宋_GB2312"/>
          <w:sz w:val="32"/>
          <w:szCs w:val="32"/>
          <w:u w:val="none"/>
        </w:rPr>
        <w:t>（四）竞价管理</w:t>
      </w:r>
      <w:bookmarkEnd w:id="155"/>
      <w:r>
        <w:rPr>
          <w:rFonts w:hint="eastAsia" w:ascii="仿宋_GB2312" w:hAnsi="仿宋_GB2312" w:eastAsia="仿宋_GB2312" w:cs="仿宋_GB2312"/>
          <w:sz w:val="32"/>
          <w:szCs w:val="32"/>
          <w:u w:val="none"/>
        </w:rPr>
        <w:t>规定</w:t>
      </w:r>
      <w:bookmarkEnd w:id="156"/>
      <w:bookmarkEnd w:id="157"/>
      <w:bookmarkEnd w:id="158"/>
      <w:bookmarkEnd w:id="159"/>
      <w:bookmarkEnd w:id="160"/>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每轮报价间隔时间为1个小时。各轮竞价过程中，违反上述相关报价要求的判为出围。前两轮为预竞价，两轮皆出围产品直接判为出围产品，不得参加第三轮竞价。参加第三轮竞价的产品，违反上述相关报价要求的直接判为出围产品，其余入围产品的第三轮报价为最终的挂网采购价。</w:t>
      </w:r>
    </w:p>
    <w:p>
      <w:pPr>
        <w:keepNext w:val="0"/>
        <w:keepLines w:val="0"/>
        <w:pageBreakBefore w:val="0"/>
        <w:widowControl w:val="0"/>
        <w:numPr>
          <w:ilvl w:val="0"/>
          <w:numId w:val="6"/>
        </w:numPr>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61" w:name="_Toc16907"/>
      <w:bookmarkStart w:id="162" w:name="_Toc30686"/>
      <w:bookmarkStart w:id="163" w:name="_Toc11093"/>
      <w:r>
        <w:rPr>
          <w:rFonts w:hint="eastAsia" w:ascii="仿宋_GB2312" w:hAnsi="仿宋_GB2312" w:eastAsia="仿宋_GB2312" w:cs="仿宋_GB2312"/>
          <w:sz w:val="32"/>
          <w:szCs w:val="32"/>
          <w:u w:val="none"/>
        </w:rPr>
        <w:t>中标结果公示、公告</w:t>
      </w:r>
      <w:bookmarkEnd w:id="161"/>
      <w:bookmarkEnd w:id="162"/>
      <w:bookmarkEnd w:id="163"/>
    </w:p>
    <w:p>
      <w:pPr>
        <w:keepNext w:val="0"/>
        <w:keepLines w:val="0"/>
        <w:pageBreakBefore w:val="0"/>
        <w:widowControl w:val="0"/>
        <w:kinsoku/>
        <w:wordWrap/>
        <w:overflowPunct/>
        <w:topLinePunct w:val="0"/>
        <w:bidi w:val="0"/>
        <w:adjustRightInd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经过三轮报价，对资质符合的产品的网上报价，按价格由低至高顺序排列，按组别取最低价为中标入围产品，第二位为备选入围产品。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入围结果在网上公示3天。对公示后无异议的，直接确定为中标及备选产品，并发布中选公告。对公示有异议的，须在公示期内向平台提出申诉。如在公示期间因故被取消入围资格的，同目录同组别产品依据价格排序由低到高的顺序进行替补（递补只进行一次）并公告。</w:t>
      </w:r>
      <w:bookmarkStart w:id="164" w:name="_Toc31493"/>
      <w:bookmarkStart w:id="165" w:name="_Toc23781"/>
      <w:bookmarkStart w:id="166" w:name="_Toc32114"/>
      <w:bookmarkStart w:id="167" w:name="_Toc29894"/>
      <w:bookmarkStart w:id="168" w:name="_Toc30721"/>
      <w:bookmarkStart w:id="169" w:name="_Toc21344"/>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7"/>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　采购、结算</w:t>
      </w:r>
      <w:bookmarkEnd w:id="164"/>
      <w:bookmarkEnd w:id="165"/>
      <w:bookmarkEnd w:id="166"/>
      <w:r>
        <w:rPr>
          <w:rFonts w:hint="eastAsia" w:ascii="仿宋_GB2312" w:hAnsi="仿宋_GB2312" w:eastAsia="仿宋_GB2312" w:cs="仿宋_GB2312"/>
          <w:b/>
          <w:bCs/>
          <w:sz w:val="32"/>
          <w:szCs w:val="32"/>
          <w:u w:val="none"/>
        </w:rPr>
        <w:t>与配送</w:t>
      </w:r>
      <w:bookmarkEnd w:id="167"/>
      <w:bookmarkEnd w:id="168"/>
      <w:bookmarkEnd w:id="169"/>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1"/>
        <w:rPr>
          <w:rFonts w:hint="eastAsia" w:ascii="仿宋_GB2312" w:hAnsi="仿宋_GB2312" w:eastAsia="仿宋_GB2312" w:cs="仿宋_GB2312"/>
          <w:sz w:val="32"/>
          <w:szCs w:val="32"/>
          <w:u w:val="none"/>
        </w:rPr>
      </w:pPr>
      <w:bookmarkStart w:id="170" w:name="_Toc19076"/>
      <w:r>
        <w:rPr>
          <w:rFonts w:hint="eastAsia" w:ascii="仿宋_GB2312" w:hAnsi="仿宋_GB2312" w:eastAsia="仿宋_GB2312" w:cs="仿宋_GB2312"/>
          <w:sz w:val="32"/>
          <w:szCs w:val="32"/>
          <w:u w:val="none"/>
        </w:rPr>
        <w:t xml:space="preserve"> </w:t>
      </w:r>
      <w:bookmarkStart w:id="171" w:name="_Toc15966"/>
      <w:bookmarkStart w:id="172" w:name="_Toc30018"/>
      <w:bookmarkStart w:id="173" w:name="_Toc8362"/>
      <w:bookmarkStart w:id="174" w:name="_Toc28510"/>
      <w:bookmarkStart w:id="175" w:name="_Toc7103"/>
      <w:bookmarkStart w:id="176" w:name="_Toc11928"/>
      <w:r>
        <w:rPr>
          <w:rFonts w:hint="eastAsia" w:ascii="仿宋_GB2312" w:hAnsi="仿宋_GB2312" w:eastAsia="仿宋_GB2312" w:cs="仿宋_GB2312"/>
          <w:sz w:val="32"/>
          <w:szCs w:val="32"/>
          <w:u w:val="none"/>
        </w:rPr>
        <w:t>一、产品采购</w:t>
      </w:r>
      <w:bookmarkEnd w:id="170"/>
      <w:bookmarkEnd w:id="171"/>
      <w:bookmarkEnd w:id="172"/>
      <w:bookmarkEnd w:id="173"/>
      <w:bookmarkEnd w:id="174"/>
      <w:bookmarkEnd w:id="175"/>
      <w:bookmarkEnd w:id="176"/>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77" w:name="_Toc16276"/>
      <w:bookmarkStart w:id="178" w:name="_Toc23467"/>
      <w:bookmarkStart w:id="179" w:name="_Toc19796"/>
      <w:bookmarkStart w:id="180" w:name="_Toc2839"/>
      <w:bookmarkStart w:id="181" w:name="_Toc1961"/>
      <w:bookmarkStart w:id="182" w:name="_Toc6132"/>
      <w:r>
        <w:rPr>
          <w:rFonts w:hint="eastAsia" w:ascii="仿宋_GB2312" w:hAnsi="仿宋_GB2312" w:eastAsia="仿宋_GB2312" w:cs="仿宋_GB2312"/>
          <w:sz w:val="32"/>
          <w:szCs w:val="32"/>
          <w:u w:val="none"/>
        </w:rPr>
        <w:t>（一）采购单位注册</w:t>
      </w:r>
      <w:bookmarkEnd w:id="177"/>
      <w:bookmarkEnd w:id="178"/>
      <w:bookmarkEnd w:id="179"/>
      <w:bookmarkEnd w:id="180"/>
      <w:bookmarkEnd w:id="181"/>
      <w:bookmarkEnd w:id="182"/>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上述所有医疗机构需在采购平台完成注册并审核通过的，方可进行线上交易及结算操作。</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每家医疗机构拥有一个平台账户和一个账户密码，并制作CA数字签章，实行电子监管。</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83" w:name="_Toc12337"/>
      <w:bookmarkStart w:id="184" w:name="_Toc30512"/>
      <w:bookmarkStart w:id="185" w:name="_Toc16307"/>
      <w:bookmarkStart w:id="186" w:name="_Toc12213"/>
      <w:bookmarkStart w:id="187" w:name="_Toc18879"/>
      <w:bookmarkStart w:id="188" w:name="_Toc22802"/>
      <w:r>
        <w:rPr>
          <w:rFonts w:hint="eastAsia" w:ascii="仿宋_GB2312" w:hAnsi="仿宋_GB2312" w:eastAsia="仿宋_GB2312" w:cs="仿宋_GB2312"/>
          <w:sz w:val="32"/>
          <w:szCs w:val="32"/>
          <w:u w:val="none"/>
        </w:rPr>
        <w:t>（二）采购方法</w:t>
      </w:r>
      <w:bookmarkEnd w:id="183"/>
      <w:bookmarkEnd w:id="184"/>
      <w:bookmarkEnd w:id="185"/>
      <w:bookmarkEnd w:id="186"/>
      <w:bookmarkEnd w:id="187"/>
      <w:bookmarkEnd w:id="188"/>
    </w:p>
    <w:p>
      <w:pPr>
        <w:pStyle w:val="7"/>
        <w:keepNext w:val="0"/>
        <w:keepLines w:val="0"/>
        <w:pageBreakBefore w:val="0"/>
        <w:widowControl w:val="0"/>
        <w:kinsoku/>
        <w:wordWrap/>
        <w:overflowPunct/>
        <w:topLinePunct w:val="0"/>
        <w:bidi w:val="0"/>
        <w:spacing w:line="520" w:lineRule="exact"/>
        <w:ind w:right="0" w:rightChars="0" w:firstLine="634" w:firstLineChars="198"/>
        <w:jc w:val="left"/>
        <w:textAlignment w:val="auto"/>
        <w:rPr>
          <w:rFonts w:hint="eastAsia" w:ascii="仿宋_GB2312" w:hAnsi="仿宋_GB2312" w:cs="仿宋_GB2312"/>
          <w:sz w:val="32"/>
          <w:szCs w:val="32"/>
          <w:u w:val="none"/>
        </w:rPr>
      </w:pPr>
      <w:r>
        <w:rPr>
          <w:rFonts w:hint="eastAsia" w:ascii="仿宋_GB2312" w:hAnsi="仿宋_GB2312" w:cs="仿宋_GB2312"/>
          <w:sz w:val="32"/>
          <w:szCs w:val="32"/>
          <w:u w:val="none"/>
        </w:rPr>
        <w:t>各医疗机构采购同规格产品时，原则上只能选择中标产品进行采购。若中标产品无法履行合同、要采购备选产品时，需报市卫计委备案。一次采购量不得超过本单位一年使用量。</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189" w:name="_Toc12177"/>
      <w:bookmarkStart w:id="190" w:name="_Toc271"/>
      <w:bookmarkStart w:id="191" w:name="_Toc24155"/>
      <w:bookmarkStart w:id="192" w:name="_Toc31113"/>
      <w:bookmarkStart w:id="193" w:name="_Toc18651"/>
      <w:bookmarkStart w:id="194" w:name="_Toc19368"/>
      <w:r>
        <w:rPr>
          <w:rFonts w:hint="eastAsia" w:ascii="仿宋_GB2312" w:hAnsi="仿宋_GB2312" w:eastAsia="仿宋_GB2312" w:cs="仿宋_GB2312"/>
          <w:sz w:val="32"/>
          <w:szCs w:val="32"/>
          <w:u w:val="none"/>
        </w:rPr>
        <w:t>（三）确认订单购销合同</w:t>
      </w:r>
      <w:bookmarkEnd w:id="189"/>
      <w:bookmarkEnd w:id="190"/>
      <w:bookmarkEnd w:id="191"/>
      <w:bookmarkEnd w:id="192"/>
      <w:bookmarkEnd w:id="193"/>
      <w:bookmarkEnd w:id="194"/>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通过交易平台操作订单，采用第三方指定CA数字签章，确认购销合同。</w:t>
      </w:r>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1"/>
        <w:rPr>
          <w:rFonts w:hint="eastAsia" w:ascii="仿宋_GB2312" w:hAnsi="仿宋_GB2312" w:eastAsia="仿宋_GB2312" w:cs="仿宋_GB2312"/>
          <w:sz w:val="32"/>
          <w:szCs w:val="32"/>
          <w:u w:val="none"/>
        </w:rPr>
      </w:pPr>
      <w:bookmarkStart w:id="195" w:name="_Toc30152"/>
      <w:bookmarkStart w:id="196" w:name="_Toc4874"/>
      <w:bookmarkStart w:id="197" w:name="_Toc11847"/>
      <w:bookmarkStart w:id="198" w:name="_Toc1628"/>
      <w:bookmarkStart w:id="199" w:name="_Toc23071"/>
      <w:bookmarkStart w:id="200" w:name="_Toc27994"/>
      <w:r>
        <w:rPr>
          <w:rFonts w:hint="eastAsia" w:ascii="仿宋_GB2312" w:hAnsi="仿宋_GB2312" w:eastAsia="仿宋_GB2312" w:cs="仿宋_GB2312"/>
          <w:sz w:val="32"/>
          <w:szCs w:val="32"/>
          <w:u w:val="none"/>
        </w:rPr>
        <w:t>二、结算</w:t>
      </w:r>
      <w:bookmarkEnd w:id="195"/>
      <w:bookmarkEnd w:id="196"/>
      <w:bookmarkEnd w:id="197"/>
      <w:bookmarkEnd w:id="198"/>
      <w:bookmarkEnd w:id="199"/>
      <w:bookmarkEnd w:id="200"/>
      <w:r>
        <w:rPr>
          <w:rFonts w:hint="eastAsia" w:ascii="仿宋_GB2312" w:hAnsi="仿宋_GB2312" w:eastAsia="仿宋_GB2312" w:cs="仿宋_GB2312"/>
          <w:sz w:val="32"/>
          <w:szCs w:val="32"/>
          <w:u w:val="none"/>
        </w:rPr>
        <w:t>方式</w:t>
      </w:r>
    </w:p>
    <w:p>
      <w:pPr>
        <w:adjustRightInd w:val="0"/>
        <w:spacing w:line="560" w:lineRule="exact"/>
        <w:ind w:firstLine="634" w:firstLineChars="198"/>
        <w:rPr>
          <w:rFonts w:hint="eastAsia" w:ascii="仿宋_GB2312" w:hAnsi="仿宋_GB2312" w:eastAsia="仿宋_GB2312" w:cs="仿宋_GB2312"/>
          <w:sz w:val="32"/>
          <w:szCs w:val="32"/>
          <w:u w:val="none"/>
        </w:rPr>
      </w:pPr>
      <w:bookmarkStart w:id="201" w:name="_Toc16681"/>
      <w:bookmarkStart w:id="202" w:name="_Toc18595"/>
      <w:bookmarkStart w:id="203" w:name="_Toc9439"/>
      <w:bookmarkStart w:id="204" w:name="_Toc29040"/>
      <w:bookmarkStart w:id="205" w:name="_Toc27945"/>
      <w:bookmarkStart w:id="206" w:name="_Toc18760"/>
      <w:r>
        <w:rPr>
          <w:rFonts w:hint="eastAsia" w:ascii="仿宋_GB2312" w:hAnsi="仿宋_GB2312" w:eastAsia="仿宋_GB2312" w:cs="仿宋_GB2312"/>
          <w:sz w:val="32"/>
          <w:szCs w:val="32"/>
          <w:u w:val="none"/>
        </w:rPr>
        <w:t>各医疗机构严格按合同约定的时间回款，从低值医用耗材产品入库验收合格并收到合同订单的完整发票（凭据）之日起算，回款时间不超过30天。</w:t>
      </w:r>
    </w:p>
    <w:p>
      <w:pPr>
        <w:numPr>
          <w:ilvl w:val="0"/>
          <w:numId w:val="8"/>
        </w:numPr>
        <w:adjustRightInd w:val="0"/>
        <w:spacing w:line="560" w:lineRule="exact"/>
        <w:ind w:firstLine="634" w:firstLineChars="198"/>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结算方式一：医疗机构通过采购平台指定的银行支付系统实现在线结算</w:t>
      </w:r>
      <w:bookmarkStart w:id="207" w:name="_Toc21995"/>
      <w:r>
        <w:rPr>
          <w:rFonts w:hint="eastAsia" w:ascii="仿宋_GB2312" w:hAnsi="仿宋_GB2312" w:eastAsia="仿宋_GB2312" w:cs="仿宋_GB2312"/>
          <w:sz w:val="32"/>
          <w:szCs w:val="32"/>
          <w:u w:val="none"/>
        </w:rPr>
        <w:t>。医疗机构应把医保、新农合的结算账户作为医院的结算账户，与平台结算账户绑定，且与银行签订结算支付协议，授权银行在规定时间内自动划走应付款项。根据医疗机构需要，可以办理银行授信支付手续，在结算日到来之际，由银行代为进行信用支付。银行支付在56日内免息，超过免息期则自动计算利息，银行按规定可自动划走应付款项。</w:t>
      </w:r>
    </w:p>
    <w:p>
      <w:pPr>
        <w:adjustRightInd w:val="0"/>
        <w:spacing w:line="560" w:lineRule="exact"/>
        <w:ind w:firstLine="634" w:firstLineChars="198"/>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结算方式二：医疗机构通过各公立医疗机构药品货款集中结算支付银行专用账户支付。公立医疗机构药品货款集中结算支付银行专用账户按《关于做好全省公立医疗机构药品（耗材）货款集中结算工作的通知》（闽卫财[2016]5号）文件精神设立。</w:t>
      </w:r>
    </w:p>
    <w:bookmarkEnd w:id="207"/>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三、配送管理</w:t>
      </w:r>
      <w:bookmarkEnd w:id="201"/>
      <w:bookmarkEnd w:id="202"/>
      <w:bookmarkEnd w:id="203"/>
      <w:bookmarkEnd w:id="204"/>
      <w:bookmarkEnd w:id="205"/>
      <w:bookmarkEnd w:id="206"/>
    </w:p>
    <w:p>
      <w:pPr>
        <w:keepNext w:val="0"/>
        <w:keepLines w:val="0"/>
        <w:pageBreakBefore w:val="0"/>
        <w:widowControl w:val="0"/>
        <w:kinsoku/>
        <w:wordWrap/>
        <w:overflowPunct/>
        <w:topLinePunct w:val="0"/>
        <w:bidi w:val="0"/>
        <w:adjustRightInd w:val="0"/>
        <w:spacing w:line="520" w:lineRule="exact"/>
        <w:ind w:right="0" w:rightChars="0" w:firstLine="634" w:firstLineChars="198"/>
        <w:textAlignment w:val="auto"/>
        <w:outlineLvl w:val="2"/>
        <w:rPr>
          <w:rFonts w:hint="eastAsia" w:ascii="仿宋_GB2312" w:hAnsi="仿宋_GB2312" w:eastAsia="仿宋_GB2312" w:cs="仿宋_GB2312"/>
          <w:sz w:val="32"/>
          <w:szCs w:val="32"/>
          <w:u w:val="none"/>
        </w:rPr>
      </w:pPr>
      <w:bookmarkStart w:id="208" w:name="_Toc19873"/>
      <w:bookmarkStart w:id="209" w:name="_Toc188"/>
      <w:bookmarkStart w:id="210" w:name="_Toc13360"/>
      <w:bookmarkStart w:id="211" w:name="_Toc23772"/>
      <w:bookmarkStart w:id="212" w:name="_Toc18974"/>
      <w:r>
        <w:rPr>
          <w:rFonts w:hint="eastAsia" w:ascii="仿宋_GB2312" w:hAnsi="仿宋_GB2312" w:eastAsia="仿宋_GB2312" w:cs="仿宋_GB2312"/>
          <w:sz w:val="32"/>
          <w:szCs w:val="32"/>
          <w:u w:val="none"/>
        </w:rPr>
        <w:t>（一）配送企业确定、注册及平台公布</w:t>
      </w:r>
      <w:bookmarkEnd w:id="208"/>
      <w:bookmarkEnd w:id="209"/>
      <w:bookmarkEnd w:id="210"/>
      <w:bookmarkEnd w:id="211"/>
      <w:bookmarkEnd w:id="212"/>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生产企业与配送企业的合作协议由双方自行签订。委托配送关系确定后，应在采购平台上提交配送方案。在规定的时间内，配送企业需注册成为采购平台的配送企业会员并提交相关资质材料。资质经审核通过后，相关配送信息与挂网价实时同步公布。</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213" w:name="_Toc23692"/>
      <w:bookmarkStart w:id="214" w:name="_Toc21582"/>
      <w:bookmarkStart w:id="215" w:name="_Toc5117"/>
      <w:bookmarkStart w:id="216" w:name="_Toc32170"/>
      <w:bookmarkStart w:id="217" w:name="_Toc16282"/>
      <w:bookmarkStart w:id="218" w:name="_Toc26820"/>
      <w:r>
        <w:rPr>
          <w:rFonts w:hint="eastAsia" w:ascii="仿宋_GB2312" w:hAnsi="仿宋_GB2312" w:eastAsia="仿宋_GB2312" w:cs="仿宋_GB2312"/>
          <w:sz w:val="32"/>
          <w:szCs w:val="32"/>
          <w:u w:val="none"/>
        </w:rPr>
        <w:t>（二）配送原则</w:t>
      </w:r>
      <w:bookmarkEnd w:id="213"/>
      <w:bookmarkEnd w:id="214"/>
      <w:bookmarkEnd w:id="215"/>
      <w:bookmarkEnd w:id="216"/>
      <w:bookmarkEnd w:id="217"/>
      <w:bookmarkEnd w:id="218"/>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1、低值医用耗材生产企业是保障耗材质量和供应的第一责任人。低值医用耗材可由生产企业直接配送或委托有配送能力的低值医用耗材配送企业配送到指定医院。</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2、负责配送的企业应当具备在药械平台上进行销售的条件，并能按照购销合同规定，按时、按质、按量向医疗机构提供挂网品种，承担配送任务。</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3、配送企业应在4个工作小时内响应医疗机构订单，并从订单下达之时起，属急救及加急供货的品种应按医疗机构要求及时送达，一般品种24小时内送达，最迟不超过48小时。</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4、配送费用包含在挂网价之内，不得另行收取。</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5、除下列情况外，不允许生产企业中途变更配送企业：</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（1）配送企业被工商部门注销或因严重违法违规被相关部门查处停业的。</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（2）依照评价管理制度，配送企业因服务不到位，近40次评价数据累计差评率达到15%的，取消相应区域配送资格。</w:t>
      </w:r>
    </w:p>
    <w:p>
      <w:pPr>
        <w:keepNext w:val="0"/>
        <w:keepLines w:val="0"/>
        <w:pageBreakBefore w:val="0"/>
        <w:widowControl w:val="0"/>
        <w:kinsoku/>
        <w:wordWrap/>
        <w:overflowPunct/>
        <w:topLinePunct w:val="0"/>
        <w:bidi w:val="0"/>
        <w:spacing w:line="520" w:lineRule="exact"/>
        <w:ind w:right="0" w:rightChars="0" w:firstLine="640" w:firstLineChars="200"/>
        <w:textAlignment w:val="auto"/>
        <w:outlineLvl w:val="2"/>
        <w:rPr>
          <w:rFonts w:hint="eastAsia" w:ascii="仿宋_GB2312" w:hAnsi="仿宋_GB2312" w:eastAsia="仿宋_GB2312" w:cs="仿宋_GB2312"/>
          <w:sz w:val="32"/>
          <w:szCs w:val="32"/>
          <w:u w:val="none"/>
        </w:rPr>
      </w:pPr>
      <w:bookmarkStart w:id="219" w:name="_Toc15077"/>
      <w:bookmarkStart w:id="220" w:name="_Toc31848"/>
      <w:bookmarkStart w:id="221" w:name="_Toc30391"/>
      <w:bookmarkStart w:id="222" w:name="_Toc11452"/>
      <w:bookmarkStart w:id="223" w:name="_Toc28531"/>
      <w:bookmarkStart w:id="224" w:name="_Toc22117"/>
      <w:r>
        <w:rPr>
          <w:rFonts w:hint="eastAsia" w:ascii="仿宋_GB2312" w:hAnsi="仿宋_GB2312" w:eastAsia="仿宋_GB2312" w:cs="仿宋_GB2312"/>
          <w:sz w:val="32"/>
          <w:szCs w:val="32"/>
          <w:u w:val="none"/>
        </w:rPr>
        <w:t>（三）配送要求</w:t>
      </w:r>
      <w:bookmarkEnd w:id="219"/>
      <w:bookmarkEnd w:id="220"/>
      <w:bookmarkEnd w:id="221"/>
      <w:bookmarkEnd w:id="222"/>
      <w:bookmarkEnd w:id="223"/>
      <w:bookmarkEnd w:id="224"/>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1、配送企业材料要求</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①能够按照要求，按时提供真实、有效、合法的委托书、企业资质证明文件、相关承诺书等资料；</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②2012年以来，在经营活动中没有不良记录；</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③体外诊断试剂等对温度、湿度等环境条件有特殊要求的产品配送企业应具备相应的冷链等储运要求；</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④其它相关材料。</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2、生产企业根据配送方案和购销合同，及时保质保量供货；</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3、配送的低值医用耗材必须是采购产品；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4、生产企业和负责配送的经营企业都要对耗材质量和供应负责；</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5、生产企业应在形成挂网价公布前完成配送关系的确定。配送关系建立后，应保持相对稳定。</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6、除不可抗力因素，生产企业不得停止订单产品的供应，出现特殊困难的应提前1个月报采购平台备案。</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9"/>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225" w:name="_Toc30608"/>
      <w:bookmarkStart w:id="226" w:name="_Toc23922"/>
      <w:r>
        <w:rPr>
          <w:rFonts w:hint="eastAsia" w:ascii="仿宋_GB2312" w:hAnsi="仿宋_GB2312" w:eastAsia="仿宋_GB2312" w:cs="仿宋_GB2312"/>
          <w:b/>
          <w:bCs/>
          <w:sz w:val="32"/>
          <w:szCs w:val="32"/>
          <w:u w:val="none"/>
        </w:rPr>
        <w:t>建立信息公开和评价管理新机制</w:t>
      </w:r>
      <w:bookmarkEnd w:id="225"/>
      <w:bookmarkEnd w:id="226"/>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kinsoku/>
        <w:wordWrap/>
        <w:overflowPunct/>
        <w:topLinePunct w:val="0"/>
        <w:bidi w:val="0"/>
        <w:spacing w:line="520" w:lineRule="exact"/>
        <w:ind w:right="0" w:rightChars="0"/>
        <w:textAlignment w:val="auto"/>
        <w:outlineLvl w:val="1"/>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w:t>
      </w:r>
      <w:bookmarkStart w:id="227" w:name="_Toc14107"/>
      <w:bookmarkStart w:id="228" w:name="_Toc15649"/>
      <w:bookmarkStart w:id="229" w:name="_Toc7583"/>
      <w:bookmarkStart w:id="230" w:name="_Toc30043"/>
      <w:r>
        <w:rPr>
          <w:rFonts w:hint="eastAsia" w:ascii="仿宋_GB2312" w:hAnsi="仿宋_GB2312" w:eastAsia="仿宋_GB2312" w:cs="仿宋_GB2312"/>
          <w:sz w:val="32"/>
          <w:szCs w:val="32"/>
          <w:u w:val="none"/>
        </w:rPr>
        <w:t xml:space="preserve">  </w:t>
      </w:r>
      <w:bookmarkStart w:id="231" w:name="_Toc8287"/>
      <w:r>
        <w:rPr>
          <w:rFonts w:hint="eastAsia" w:ascii="仿宋_GB2312" w:hAnsi="仿宋_GB2312" w:eastAsia="仿宋_GB2312" w:cs="仿宋_GB2312"/>
          <w:sz w:val="32"/>
          <w:szCs w:val="32"/>
          <w:u w:val="none"/>
        </w:rPr>
        <w:t>一、健全信息公开制度</w:t>
      </w:r>
      <w:bookmarkEnd w:id="227"/>
      <w:bookmarkEnd w:id="228"/>
      <w:bookmarkEnd w:id="229"/>
      <w:bookmarkEnd w:id="230"/>
      <w:bookmarkEnd w:id="231"/>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t>采购平台在采购过程中要及时公布相关信息，接受社会监督，营造公开、公平、公正的采购环境。医疗机构要严格执行价格主管部门规定的价格政策，对低值医用耗材的购入价、销售价、生产企业等信息在院内进行公示，接受群众监督。</w:t>
      </w:r>
    </w:p>
    <w:p>
      <w:pPr>
        <w:keepNext w:val="0"/>
        <w:keepLines w:val="0"/>
        <w:pageBreakBefore w:val="0"/>
        <w:widowControl w:val="0"/>
        <w:kinsoku/>
        <w:wordWrap/>
        <w:overflowPunct/>
        <w:topLinePunct w:val="0"/>
        <w:bidi w:val="0"/>
        <w:spacing w:line="520" w:lineRule="exact"/>
        <w:ind w:right="0" w:rightChars="0"/>
        <w:textAlignment w:val="auto"/>
        <w:outlineLvl w:val="1"/>
        <w:rPr>
          <w:rFonts w:hint="eastAsia" w:ascii="仿宋_GB2312" w:hAnsi="仿宋_GB2312" w:eastAsia="仿宋_GB2312" w:cs="仿宋_GB2312"/>
          <w:sz w:val="32"/>
          <w:szCs w:val="32"/>
          <w:u w:val="none"/>
        </w:rPr>
      </w:pPr>
      <w:bookmarkStart w:id="232" w:name="_Toc10834"/>
      <w:r>
        <w:rPr>
          <w:rFonts w:hint="eastAsia" w:ascii="仿宋_GB2312" w:hAnsi="仿宋_GB2312" w:eastAsia="仿宋_GB2312" w:cs="仿宋_GB2312"/>
          <w:sz w:val="32"/>
          <w:szCs w:val="32"/>
          <w:u w:val="none"/>
        </w:rPr>
        <w:t xml:space="preserve">    </w:t>
      </w:r>
      <w:bookmarkStart w:id="233" w:name="_Toc2606"/>
      <w:bookmarkStart w:id="234" w:name="_Toc1975"/>
      <w:bookmarkStart w:id="235" w:name="_Toc20356"/>
      <w:bookmarkStart w:id="236" w:name="_Toc8142"/>
      <w:bookmarkStart w:id="237" w:name="_Toc21550"/>
      <w:r>
        <w:rPr>
          <w:rFonts w:hint="eastAsia" w:ascii="仿宋_GB2312" w:hAnsi="仿宋_GB2312" w:eastAsia="仿宋_GB2312" w:cs="仿宋_GB2312"/>
          <w:sz w:val="32"/>
          <w:szCs w:val="32"/>
          <w:u w:val="none"/>
        </w:rPr>
        <w:t>二、开展网上双向评价及履约管理工作</w:t>
      </w:r>
      <w:bookmarkEnd w:id="232"/>
      <w:bookmarkEnd w:id="233"/>
      <w:bookmarkEnd w:id="234"/>
      <w:bookmarkEnd w:id="235"/>
      <w:bookmarkEnd w:id="236"/>
      <w:bookmarkEnd w:id="237"/>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每笔订单合同履约完成后，鼓励网上双向评价。各医疗机构对生产企业及配送企业的履约情况及服务情况作网上评价，生产企业和配送企业同时对各医疗机构履约良好情况作出评价。无评价即视为评价良好。通过采购平台周期性集中挂网采购，建立历史综合服务评价数据。</w:t>
      </w:r>
    </w:p>
    <w:p>
      <w:pPr>
        <w:keepNext w:val="0"/>
        <w:keepLines w:val="0"/>
        <w:pageBreakBefore w:val="0"/>
        <w:widowControl w:val="0"/>
        <w:kinsoku/>
        <w:wordWrap/>
        <w:overflowPunct/>
        <w:topLinePunct w:val="0"/>
        <w:bidi w:val="0"/>
        <w:spacing w:line="520" w:lineRule="exact"/>
        <w:ind w:right="0" w:rightChars="0"/>
        <w:textAlignment w:val="auto"/>
        <w:outlineLvl w:val="1"/>
        <w:rPr>
          <w:rFonts w:hint="eastAsia" w:ascii="仿宋_GB2312" w:hAnsi="仿宋_GB2312" w:eastAsia="仿宋_GB2312" w:cs="仿宋_GB2312"/>
          <w:sz w:val="32"/>
          <w:szCs w:val="32"/>
          <w:u w:val="none"/>
        </w:rPr>
      </w:pPr>
      <w:bookmarkStart w:id="238" w:name="_Toc15269"/>
      <w:bookmarkStart w:id="239" w:name="_Toc12875"/>
      <w:r>
        <w:rPr>
          <w:rFonts w:hint="eastAsia" w:ascii="仿宋_GB2312" w:hAnsi="仿宋_GB2312" w:eastAsia="仿宋_GB2312" w:cs="仿宋_GB2312"/>
          <w:sz w:val="32"/>
          <w:szCs w:val="32"/>
          <w:u w:val="none"/>
        </w:rPr>
        <w:t xml:space="preserve">    </w:t>
      </w:r>
      <w:bookmarkStart w:id="240" w:name="_Toc22795"/>
      <w:bookmarkStart w:id="241" w:name="_Toc16015"/>
      <w:bookmarkStart w:id="242" w:name="_Toc17527"/>
      <w:bookmarkStart w:id="243" w:name="_Toc11553"/>
      <w:bookmarkStart w:id="244" w:name="_Toc9735"/>
      <w:r>
        <w:rPr>
          <w:rFonts w:hint="eastAsia" w:ascii="仿宋_GB2312" w:hAnsi="仿宋_GB2312" w:eastAsia="仿宋_GB2312" w:cs="仿宋_GB2312"/>
          <w:sz w:val="32"/>
          <w:szCs w:val="32"/>
          <w:u w:val="none"/>
        </w:rPr>
        <w:t>三、建立诚信记录和动态管理制度</w:t>
      </w:r>
      <w:bookmarkEnd w:id="238"/>
      <w:bookmarkEnd w:id="239"/>
      <w:bookmarkEnd w:id="240"/>
      <w:bookmarkEnd w:id="241"/>
      <w:bookmarkEnd w:id="242"/>
      <w:bookmarkEnd w:id="243"/>
      <w:bookmarkEnd w:id="244"/>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严格执行诚信记录和动态管理制度。建立健全检查督导制度，建立耗材生产或配送企业诚信记录并及时向社会公布。</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（一）医疗机构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1.医疗机构不得有下列行为：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（1）不参加集中挂网最低价采购，或以其他任何方式规避集中挂网最低价采购活动的；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（2）在药械平台上隐瞒采购信息或提供虚假采购信息的；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（3）未严格执行价格主管部门规定的价格政策的；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（4）不按照规定同低值医用耗材生产经营企业签订购销合同或购销协议的；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（5）不按照购销合同或购销协议采购挂网低值医用耗材，擅自采购挂网品种外低值医用耗材替代挂网品种，不按时结算货款或其他不履行合同义务行为的；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（6）低值医用耗材购销合同签订后，再同企业订立背离合同实质性内容的其他协议，牟取不正当利益的；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（7）对购进的低值医用耗材产品未严格按照验收制度审核产品资质、票据和质量合格证明等材料，并因此造成医疗纠纷或事故的；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（8）未按照规定向卫生行政部门报送履约情况报表的；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（9）收受低值医用耗材生产经营企业钱物或其他利益的；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（10）不配合集中采购工作机构开展工作的；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（11）</w:t>
      </w:r>
      <w:r>
        <w:rPr>
          <w:rFonts w:hint="eastAsia" w:ascii="仿宋_GB2312" w:hAnsi="仿宋_GB2312" w:eastAsia="仿宋_GB2312" w:cs="仿宋_GB2312"/>
          <w:sz w:val="32"/>
          <w:szCs w:val="32"/>
          <w:u w:val="none"/>
        </w:rPr>
        <w:t>其他违反法律法规及有关规定的行为。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实行医疗机构不良记录动态管理制度。参与集中挂网最低价采购的医疗机构及其工作人员有上述行为之一的，均列入“医疗机构不良记录名单”并在网上公示，由相关部门视情节给予书面警告、见面约谈、通报批评、限期整改等处理；情节严重的，追究当事人及其主管领导的责任；涉嫌犯罪的，移送司法机关处理。</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（二）低值医用耗材生产企业</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1.生产企业不得有下列行为：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（1）在低值医用耗材购销活动中存在商业贿赂行为的；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（2）提供虚假、无效证明文件，或以其他方式弄虚作假，骗取挂网的；</w:t>
      </w:r>
    </w:p>
    <w:p>
      <w:pPr>
        <w:keepNext w:val="0"/>
        <w:keepLines w:val="0"/>
        <w:pageBreakBefore w:val="0"/>
        <w:widowControl w:val="0"/>
        <w:kinsoku/>
        <w:wordWrap/>
        <w:overflowPunct/>
        <w:topLinePunct w:val="0"/>
        <w:bidi w:val="0"/>
        <w:spacing w:line="520" w:lineRule="exact"/>
        <w:ind w:left="420" w:right="0" w:rightChars="0" w:firstLine="285" w:firstLineChars="89"/>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（3）串通操纵成交价格、不提供或不如实提供产品价格信息、对上网产品擅自涨</w:t>
      </w:r>
      <w:r>
        <w:rPr>
          <w:rFonts w:hint="eastAsia" w:ascii="仿宋_GB2312" w:hAnsi="仿宋_GB2312" w:eastAsia="仿宋_GB2312" w:cs="仿宋_GB2312"/>
          <w:spacing w:val="8"/>
          <w:sz w:val="32"/>
          <w:szCs w:val="32"/>
          <w:u w:val="none"/>
        </w:rPr>
        <w:t>价或变相涨价的</w:t>
      </w:r>
      <w:r>
        <w:rPr>
          <w:rFonts w:hint="eastAsia"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（4）违反现行医疗器械价格管理规定的；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（5）因质量问题被投诉且经药监部门查证属实的；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（6）恶意申投诉，扰乱挂网最低价采购正常秩序的；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（7）上一轮挂网期满前无正当理由撤网的；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（8）企业在采购平台上的近40次评价数据中，累积差评率达到15%的；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（9）</w:t>
      </w:r>
      <w:r>
        <w:rPr>
          <w:rFonts w:hint="eastAsia" w:ascii="仿宋_GB2312" w:hAnsi="仿宋_GB2312" w:eastAsia="仿宋_GB2312" w:cs="仿宋_GB2312"/>
          <w:sz w:val="32"/>
          <w:szCs w:val="32"/>
          <w:u w:val="none"/>
        </w:rPr>
        <w:t>其他违反法律法规及有关规定的行为。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2.实行生产企业不良记录动态管理制度，低值医用耗材生产企业有上述行为之一的，列入不良记录并网上公示。</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color w:val="000000"/>
          <w:kern w:val="0"/>
          <w:sz w:val="32"/>
          <w:szCs w:val="32"/>
          <w:u w:val="none"/>
        </w:rPr>
        <w:t>（1）</w:t>
      </w:r>
      <w:r>
        <w:rPr>
          <w:rFonts w:hint="eastAsia" w:ascii="仿宋_GB2312" w:hAnsi="仿宋_GB2312" w:eastAsia="仿宋_GB2312" w:cs="仿宋_GB2312"/>
          <w:spacing w:val="8"/>
          <w:sz w:val="32"/>
          <w:szCs w:val="32"/>
          <w:u w:val="none"/>
        </w:rPr>
        <w:t>出现上述（1）中所列行为</w:t>
      </w:r>
      <w:r>
        <w:rPr>
          <w:rFonts w:hint="eastAsia" w:ascii="仿宋_GB2312" w:hAnsi="仿宋_GB2312" w:eastAsia="仿宋_GB2312" w:cs="仿宋_GB2312"/>
          <w:color w:val="000000"/>
          <w:kern w:val="0"/>
          <w:sz w:val="32"/>
          <w:szCs w:val="32"/>
          <w:u w:val="none"/>
        </w:rPr>
        <w:t>，并经执纪执法机关、司法机关认定的，</w:t>
      </w:r>
      <w:r>
        <w:rPr>
          <w:rFonts w:hint="eastAsia" w:ascii="仿宋_GB2312" w:hAnsi="仿宋_GB2312" w:eastAsia="仿宋_GB2312" w:cs="仿宋_GB2312"/>
          <w:spacing w:val="8"/>
          <w:sz w:val="32"/>
          <w:szCs w:val="32"/>
          <w:u w:val="none"/>
        </w:rPr>
        <w:t>按《卫生部关于建立医药购销领域商业贿赂不良记录的规定》（卫政法发〔2007〕28号）有关规定，取消该企业所有产品的上网资格，自取消之日起两年内不接受其任何产品上网申请，全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pacing w:val="8"/>
          <w:sz w:val="32"/>
          <w:szCs w:val="32"/>
          <w:u w:val="none"/>
        </w:rPr>
        <w:t>上网医疗机构两年内不得以任何形式采购其产品，原签订的购销合同终止。</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（2）出现上述（2）中所列行为，取消该企业所有产品的上网资格，自取消之日起五年内不接受违规产品的上网申请，自取消之日起一年内不接受该企业其他产品的上网申请；全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color w:val="000000"/>
          <w:kern w:val="0"/>
          <w:sz w:val="32"/>
          <w:szCs w:val="32"/>
          <w:u w:val="none"/>
        </w:rPr>
        <w:t>上网医疗机构五年内不得以任何形式采购违规产品，在一年内不得以任何形式采购其他产品，</w:t>
      </w:r>
      <w:r>
        <w:rPr>
          <w:rFonts w:hint="eastAsia" w:ascii="仿宋_GB2312" w:hAnsi="仿宋_GB2312" w:eastAsia="仿宋_GB2312" w:cs="仿宋_GB2312"/>
          <w:spacing w:val="8"/>
          <w:sz w:val="32"/>
          <w:szCs w:val="32"/>
          <w:u w:val="none"/>
        </w:rPr>
        <w:t>原签订的购销合同终止</w:t>
      </w:r>
      <w:r>
        <w:rPr>
          <w:rFonts w:hint="eastAsia"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（3）出现上述（3）（4）所列行为，由相关主管部门责令其改正，如果不能提供价格变动相关证据或拒不纠正，则</w:t>
      </w:r>
      <w:r>
        <w:rPr>
          <w:rFonts w:hint="eastAsia" w:ascii="仿宋_GB2312" w:hAnsi="仿宋_GB2312" w:eastAsia="仿宋_GB2312" w:cs="仿宋_GB2312"/>
          <w:spacing w:val="8"/>
          <w:sz w:val="32"/>
          <w:szCs w:val="32"/>
          <w:u w:val="none"/>
        </w:rPr>
        <w:t>取消违规产品上网资格，自取消之日起一年内不接受该产品的上网申请，全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pacing w:val="8"/>
          <w:sz w:val="32"/>
          <w:szCs w:val="32"/>
          <w:u w:val="none"/>
        </w:rPr>
        <w:t>上网医疗机构一年内不得以任何形式采购该产品，原签订的购销合同终止。</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（4）出现上述（5）所列行为，发生1次，则取消该企业该产品上网资格，</w:t>
      </w:r>
      <w:r>
        <w:rPr>
          <w:rFonts w:hint="eastAsia" w:ascii="仿宋_GB2312" w:hAnsi="仿宋_GB2312" w:eastAsia="仿宋_GB2312" w:cs="仿宋_GB2312"/>
          <w:spacing w:val="8"/>
          <w:sz w:val="32"/>
          <w:szCs w:val="32"/>
          <w:u w:val="none"/>
        </w:rPr>
        <w:t>自取消之日起一年内不接受该产品的上网申请，全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pacing w:val="8"/>
          <w:sz w:val="32"/>
          <w:szCs w:val="32"/>
          <w:u w:val="none"/>
        </w:rPr>
        <w:t>上网医疗机构一年内不得以任何形式采购该产品</w:t>
      </w:r>
      <w:r>
        <w:rPr>
          <w:rFonts w:hint="eastAsia" w:ascii="仿宋_GB2312" w:hAnsi="仿宋_GB2312" w:eastAsia="仿宋_GB2312" w:cs="仿宋_GB2312"/>
          <w:color w:val="000000"/>
          <w:kern w:val="0"/>
          <w:sz w:val="32"/>
          <w:szCs w:val="32"/>
          <w:u w:val="none"/>
        </w:rPr>
        <w:t>；发生2次及以上则取消该企业所有产品的上网资格，</w:t>
      </w:r>
      <w:r>
        <w:rPr>
          <w:rFonts w:hint="eastAsia" w:ascii="仿宋_GB2312" w:hAnsi="仿宋_GB2312" w:eastAsia="仿宋_GB2312" w:cs="仿宋_GB2312"/>
          <w:spacing w:val="8"/>
          <w:sz w:val="32"/>
          <w:szCs w:val="32"/>
          <w:u w:val="none"/>
        </w:rPr>
        <w:t>自取消之日起一年内不接受该企业所有产品的上网申请，全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spacing w:val="8"/>
          <w:sz w:val="32"/>
          <w:szCs w:val="32"/>
          <w:u w:val="none"/>
        </w:rPr>
        <w:t>上网医疗机构一年内不得以任何形式采购其产品</w:t>
      </w: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spacing w:val="8"/>
          <w:sz w:val="32"/>
          <w:szCs w:val="32"/>
          <w:u w:val="none"/>
        </w:rPr>
        <w:t>原签订的购销合同终止</w:t>
      </w:r>
      <w:r>
        <w:rPr>
          <w:rFonts w:hint="eastAsia"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（5）出现上述</w:t>
      </w:r>
      <w:r>
        <w:rPr>
          <w:rFonts w:hint="eastAsia" w:ascii="仿宋_GB2312" w:hAnsi="仿宋_GB2312" w:eastAsia="仿宋_GB2312" w:cs="仿宋_GB2312"/>
          <w:spacing w:val="8"/>
          <w:sz w:val="32"/>
          <w:szCs w:val="32"/>
          <w:u w:val="none"/>
        </w:rPr>
        <w:t>（6）（7）（8）所列行为</w:t>
      </w:r>
      <w:r>
        <w:rPr>
          <w:rFonts w:hint="eastAsia" w:ascii="仿宋_GB2312" w:hAnsi="仿宋_GB2312" w:eastAsia="仿宋_GB2312" w:cs="仿宋_GB2312"/>
          <w:color w:val="000000"/>
          <w:kern w:val="0"/>
          <w:sz w:val="32"/>
          <w:szCs w:val="32"/>
          <w:u w:val="none"/>
        </w:rPr>
        <w:t>，发生1次给予暂停该企业所有产品3个月上网销售；发生2次及以上则取消该企业所有产品上网资格，自取消之日起一年内不接受该企业所有产品的上网申请，全</w:t>
      </w:r>
      <w:r>
        <w:rPr>
          <w:rFonts w:hint="eastAsia" w:ascii="仿宋_GB2312" w:hAnsi="仿宋_GB2312" w:eastAsia="仿宋_GB2312" w:cs="仿宋_GB2312"/>
          <w:sz w:val="32"/>
          <w:szCs w:val="32"/>
          <w:u w:val="none"/>
        </w:rPr>
        <w:t>市</w:t>
      </w:r>
      <w:r>
        <w:rPr>
          <w:rFonts w:hint="eastAsia" w:ascii="仿宋_GB2312" w:hAnsi="仿宋_GB2312" w:eastAsia="仿宋_GB2312" w:cs="仿宋_GB2312"/>
          <w:color w:val="000000"/>
          <w:kern w:val="0"/>
          <w:sz w:val="32"/>
          <w:szCs w:val="32"/>
          <w:u w:val="none"/>
        </w:rPr>
        <w:t>上网医疗机构一年内不得以任何形式采购其产品，</w:t>
      </w:r>
      <w:r>
        <w:rPr>
          <w:rFonts w:hint="eastAsia" w:ascii="仿宋_GB2312" w:hAnsi="仿宋_GB2312" w:eastAsia="仿宋_GB2312" w:cs="仿宋_GB2312"/>
          <w:spacing w:val="8"/>
          <w:sz w:val="32"/>
          <w:szCs w:val="32"/>
          <w:u w:val="none"/>
        </w:rPr>
        <w:t>原签订的购销合同终止</w:t>
      </w:r>
      <w:r>
        <w:rPr>
          <w:rFonts w:hint="eastAsia" w:ascii="仿宋_GB2312" w:hAnsi="仿宋_GB2312" w:eastAsia="仿宋_GB2312" w:cs="仿宋_GB2312"/>
          <w:color w:val="000000"/>
          <w:kern w:val="0"/>
          <w:sz w:val="32"/>
          <w:szCs w:val="32"/>
          <w:u w:val="none"/>
        </w:rPr>
        <w:t>。</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凡低值医用耗材产品在临床使用过程中引起医疗纠纷或医疗事故，不管是否属于产品本身的质量问题，生产企业都应主动配合医疗机构进行调查、取证、妥善解决；如果经权威部门鉴定确属于产品问题，由药监部门进行查处，生产企业应承担相应法律责任及经济赔偿。</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 母公司被列入不良记录的生产企业，其不具备独立企业法人资格的子公司，与母公司共同承担相应的责任；具有独立企业法人资格的子公司被列入不良记录的生产企业，母公司不承担相应的责任。</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（三）低值医用耗材经营（配送）企业</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1.经营（配送）企业不得有下列行为：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（1）在低值医用耗材购销活动中存在商业贿赂行为的；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（2）提供虚假、无效证明文件，或以其他方式弄虚作假，骗取挂网的；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（3）无正当理由不配送或不按时配送上网品种，影响医疗机构临床诊治的；</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（4）经医疗机构验收确认，配送的低值医用耗材规格、包装等信息与挂网产品品种规格、包装等信息不一致并不同意更换的；</w:t>
      </w:r>
    </w:p>
    <w:p>
      <w:pPr>
        <w:keepNext w:val="0"/>
        <w:keepLines w:val="0"/>
        <w:pageBreakBefore w:val="0"/>
        <w:widowControl w:val="0"/>
        <w:kinsoku/>
        <w:wordWrap/>
        <w:overflowPunct/>
        <w:topLinePunct w:val="0"/>
        <w:bidi w:val="0"/>
        <w:spacing w:line="520" w:lineRule="exact"/>
        <w:ind w:right="0" w:rightChars="0" w:firstLine="743" w:firstLineChars="221"/>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u w:val="none"/>
        </w:rPr>
        <w:t>（5）上一轮挂网期满前无正当理由撤网的；</w:t>
      </w:r>
    </w:p>
    <w:p>
      <w:pPr>
        <w:keepNext w:val="0"/>
        <w:keepLines w:val="0"/>
        <w:pageBreakBefore w:val="0"/>
        <w:widowControl w:val="0"/>
        <w:kinsoku/>
        <w:wordWrap/>
        <w:overflowPunct/>
        <w:topLinePunct w:val="0"/>
        <w:bidi w:val="0"/>
        <w:spacing w:line="520" w:lineRule="exact"/>
        <w:ind w:right="0" w:rightChars="0" w:firstLine="743" w:firstLineChars="221"/>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u w:val="none"/>
        </w:rPr>
        <w:t>（6）企业在采购平台上的近40次评价数据中，累积差评率达到15%的；</w:t>
      </w:r>
    </w:p>
    <w:p>
      <w:pPr>
        <w:keepNext w:val="0"/>
        <w:keepLines w:val="0"/>
        <w:pageBreakBefore w:val="0"/>
        <w:widowControl w:val="0"/>
        <w:kinsoku/>
        <w:wordWrap/>
        <w:overflowPunct/>
        <w:topLinePunct w:val="0"/>
        <w:bidi w:val="0"/>
        <w:spacing w:line="520" w:lineRule="exact"/>
        <w:ind w:right="0" w:rightChars="0" w:firstLine="743" w:firstLineChars="221"/>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u w:val="none"/>
        </w:rPr>
        <w:t>（7）</w:t>
      </w:r>
      <w:r>
        <w:rPr>
          <w:rFonts w:hint="eastAsia" w:ascii="仿宋_GB2312" w:hAnsi="仿宋_GB2312" w:eastAsia="仿宋_GB2312" w:cs="仿宋_GB2312"/>
          <w:sz w:val="32"/>
          <w:szCs w:val="32"/>
          <w:u w:val="none"/>
        </w:rPr>
        <w:t>其他违反法律法规及有关规定的行为。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2.实行经营（配送）企业不良记录动态管理制度。低值医用耗材经营（配送）企业有上述行为之一的，列入不良记录并网上公示。</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（1）出现上述（1）（2）所列行为，取消该企业配送资格，自取消之日起两年内不接受其配送申请。</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（2）出现上述（3）（4）（5）（6）所列行为，发生1次给予暂停该企业所有产品3个月配送；发生2次及以上则取消该企业配送资格，自取消之日起一年内不接受其配送申请。</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kern w:val="0"/>
          <w:sz w:val="32"/>
          <w:szCs w:val="32"/>
          <w:u w:val="none"/>
        </w:rPr>
        <w:t>3.因经营（配送）企业发生违规行为造成临床医疗纠纷或医疗事故的，生产企业需负连带责任。</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p>
    <w:p>
      <w:pPr>
        <w:keepNext w:val="0"/>
        <w:keepLines w:val="0"/>
        <w:pageBreakBefore w:val="0"/>
        <w:widowControl w:val="0"/>
        <w:numPr>
          <w:ilvl w:val="0"/>
          <w:numId w:val="9"/>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加强集中采购的监督管理</w:t>
      </w:r>
    </w:p>
    <w:p>
      <w:pPr>
        <w:keepNext w:val="0"/>
        <w:keepLines w:val="0"/>
        <w:pageBreakBefore w:val="0"/>
        <w:widowControl w:val="0"/>
        <w:kinsoku/>
        <w:wordWrap/>
        <w:overflowPunct/>
        <w:topLinePunct w:val="0"/>
        <w:bidi w:val="0"/>
        <w:spacing w:line="520" w:lineRule="exact"/>
        <w:ind w:right="0" w:rightChars="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（一）市卫计委</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负责监督检查医疗机构执行集中采购结果和履行采购合同，加强医疗机构合理使用管理，负责新农合医保目录调整工作。由市卫计委牵头，市医改办、市人社局、物价局、财政局配合组织对医疗机构的低值医用耗材等成本控制情况进行考核和奖励。</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（二）市食品药品监管局</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对低值医用耗材生产经营企业及其申报产品的资质证明文件进行监督检查；依法加强对医用耗材质量的抽验，并及时向社会公布。</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（三）市人社局</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根据省人社厅调整医保目录的文件,及时调整本医保系统内医保目录。</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（四）市财政局</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负责安排低值医用耗材集中采购所需必要的工作经费。</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（五）市商务局</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负责药品流通行业管理工作，对低值医用耗材配送企业进行检查指导。</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（六）市工商局</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负责对合同格式条款进行监督检查，对低值医用耗材集中采购不正当竞争和涉及商业贿赂行为进行调查处理，配合提供本省内低值医用耗材生产企业和配送企业的企业信用公示信息。</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（七）市物价局</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负责对入围的低值医用耗材价格执行情况进行监管，依法查处价格违法行为。</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（八）普天药械网</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bookmarkStart w:id="245" w:name="_Toc12061"/>
      <w:bookmarkStart w:id="246" w:name="_Toc7363"/>
      <w:bookmarkStart w:id="247" w:name="_Toc32316"/>
      <w:bookmarkStart w:id="248" w:name="_Toc16882"/>
      <w:r>
        <w:rPr>
          <w:rFonts w:hint="eastAsia" w:ascii="仿宋_GB2312" w:hAnsi="仿宋_GB2312" w:eastAsia="仿宋_GB2312" w:cs="仿宋_GB2312"/>
          <w:sz w:val="32"/>
          <w:szCs w:val="32"/>
          <w:u w:val="none"/>
        </w:rPr>
        <w:t xml:space="preserve">    1、根据不同部门的监管需要，提供监管权限账号，实行集中采购全过程监控；</w:t>
      </w:r>
    </w:p>
    <w:p>
      <w:pPr>
        <w:keepNext w:val="0"/>
        <w:keepLines w:val="0"/>
        <w:pageBreakBefore w:val="0"/>
        <w:widowControl w:val="0"/>
        <w:numPr>
          <w:ilvl w:val="0"/>
          <w:numId w:val="10"/>
        </w:numPr>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依据实施方案，编制医用耗材集中采购工作文件并公布实施；</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3、受理医用耗材生产经营企业资质证明文件、产品资质证明文件等，在市食药监局指导下对医用耗材生产企业提供的资质证明材料的完整性、表面真实性及合法性进行审核；</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4、调查和处理相关申投诉和举报；</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5、负责医疗机构医用耗材采购平台技术管理、网络安全、数据和设备维护，提供相关服务和技术支持；</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6、及时维护和管理医用耗材生产经营企业及医用耗材采购产品的基础信息；</w:t>
      </w:r>
    </w:p>
    <w:p>
      <w:pPr>
        <w:keepNext w:val="0"/>
        <w:keepLines w:val="0"/>
        <w:pageBreakBefore w:val="0"/>
        <w:widowControl w:val="0"/>
        <w:kinsoku/>
        <w:wordWrap/>
        <w:overflowPunct/>
        <w:topLinePunct w:val="0"/>
        <w:bidi w:val="0"/>
        <w:adjustRightInd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7、及时报送相关部门要求的信息和统计资料，组织相关业务技术培训；</w:t>
      </w:r>
    </w:p>
    <w:p>
      <w:pPr>
        <w:keepNext w:val="0"/>
        <w:keepLines w:val="0"/>
        <w:pageBreakBefore w:val="0"/>
        <w:widowControl w:val="0"/>
        <w:kinsoku/>
        <w:wordWrap/>
        <w:overflowPunct/>
        <w:topLinePunct w:val="0"/>
        <w:bidi w:val="0"/>
        <w:spacing w:line="520"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8、向医疗机构和医用耗材生产经营企业提供咨询服务；定期分析医疗机构和医用耗材生产经营企业网上耗材采购、配送情况，做好网上监控；</w: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9、根据省、市食品药监部门发布的医用耗材质量、医用耗材不良反应、企业不良记录等信息，按规定及时作出相应处理。</w:t>
      </w:r>
    </w:p>
    <w:p>
      <w:pPr>
        <w:keepNext w:val="0"/>
        <w:keepLines w:val="0"/>
        <w:pageBreakBefore w:val="0"/>
        <w:widowControl w:val="0"/>
        <w:kinsoku/>
        <w:wordWrap/>
        <w:overflowPunct/>
        <w:topLinePunct w:val="0"/>
        <w:bidi w:val="0"/>
        <w:spacing w:line="520" w:lineRule="exact"/>
        <w:ind w:right="0" w:rightChars="0" w:firstLine="643" w:firstLineChars="200"/>
        <w:textAlignment w:val="auto"/>
        <w:outlineLvl w:val="0"/>
        <w:rPr>
          <w:rFonts w:hint="eastAsia" w:ascii="仿宋_GB2312" w:hAnsi="仿宋_GB2312" w:eastAsia="仿宋_GB2312" w:cs="仿宋_GB2312"/>
          <w:b/>
          <w:bCs/>
          <w:sz w:val="32"/>
          <w:szCs w:val="32"/>
          <w:u w:val="none"/>
        </w:rPr>
      </w:pPr>
    </w:p>
    <w:p>
      <w:pPr>
        <w:keepNext w:val="0"/>
        <w:keepLines w:val="0"/>
        <w:pageBreakBefore w:val="0"/>
        <w:widowControl w:val="0"/>
        <w:numPr>
          <w:ilvl w:val="0"/>
          <w:numId w:val="11"/>
        </w:numPr>
        <w:kinsoku/>
        <w:wordWrap/>
        <w:overflowPunct/>
        <w:topLinePunct w:val="0"/>
        <w:bidi w:val="0"/>
        <w:spacing w:line="520" w:lineRule="exact"/>
        <w:ind w:right="0" w:rightChars="0"/>
        <w:jc w:val="center"/>
        <w:textAlignment w:val="auto"/>
        <w:outlineLvl w:val="0"/>
        <w:rPr>
          <w:rFonts w:hint="eastAsia" w:ascii="仿宋_GB2312" w:hAnsi="仿宋_GB2312" w:eastAsia="仿宋_GB2312" w:cs="仿宋_GB2312"/>
          <w:b/>
          <w:bCs/>
          <w:sz w:val="32"/>
          <w:szCs w:val="32"/>
          <w:u w:val="none"/>
        </w:rPr>
      </w:pPr>
      <w:bookmarkStart w:id="249" w:name="_Toc4480"/>
      <w:bookmarkStart w:id="250" w:name="_Toc20550"/>
      <w:r>
        <w:rPr>
          <w:rFonts w:hint="eastAsia" w:ascii="仿宋_GB2312" w:hAnsi="仿宋_GB2312" w:eastAsia="仿宋_GB2312" w:cs="仿宋_GB2312"/>
          <w:b/>
          <w:bCs/>
          <w:sz w:val="32"/>
          <w:szCs w:val="32"/>
          <w:u w:val="none"/>
        </w:rPr>
        <w:t>附则</w:t>
      </w:r>
      <w:bookmarkEnd w:id="245"/>
      <w:bookmarkEnd w:id="246"/>
      <w:bookmarkEnd w:id="247"/>
      <w:bookmarkEnd w:id="248"/>
      <w:bookmarkEnd w:id="249"/>
      <w:bookmarkEnd w:id="250"/>
    </w:p>
    <w:p>
      <w:pPr>
        <w:keepNext w:val="0"/>
        <w:keepLines w:val="0"/>
        <w:pageBreakBefore w:val="0"/>
        <w:widowControl w:val="0"/>
        <w:numPr>
          <w:ilvl w:val="0"/>
          <w:numId w:val="0"/>
        </w:numPr>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lang w:eastAsia="zh-CN"/>
        </w:rPr>
        <w:t>一、</w:t>
      </w:r>
      <w:r>
        <w:rPr>
          <w:rFonts w:hint="eastAsia" w:ascii="仿宋_GB2312" w:hAnsi="仿宋_GB2312" w:eastAsia="仿宋_GB2312" w:cs="仿宋_GB2312"/>
          <w:color w:val="000000"/>
          <w:kern w:val="0"/>
          <w:sz w:val="32"/>
          <w:szCs w:val="32"/>
          <w:u w:val="none"/>
        </w:rPr>
        <w:t>本</w:t>
      </w:r>
      <w:r>
        <w:rPr>
          <w:rFonts w:hint="eastAsia" w:ascii="仿宋_GB2312" w:hAnsi="仿宋_GB2312" w:eastAsia="仿宋_GB2312" w:cs="仿宋_GB2312"/>
          <w:color w:val="000000"/>
          <w:kern w:val="0"/>
          <w:sz w:val="32"/>
          <w:szCs w:val="32"/>
          <w:u w:val="none"/>
          <w:lang w:eastAsia="zh-CN"/>
        </w:rPr>
        <w:t>办法</w:t>
      </w:r>
      <w:r>
        <w:rPr>
          <w:rFonts w:hint="eastAsia" w:ascii="仿宋_GB2312" w:hAnsi="仿宋_GB2312" w:eastAsia="仿宋_GB2312" w:cs="仿宋_GB2312"/>
          <w:color w:val="000000"/>
          <w:kern w:val="0"/>
          <w:sz w:val="32"/>
          <w:szCs w:val="32"/>
          <w:u w:val="none"/>
        </w:rPr>
        <w:t>从2016年</w:t>
      </w:r>
      <w:r>
        <w:rPr>
          <w:rFonts w:hint="default" w:ascii="仿宋_GB2312" w:hAnsi="仿宋_GB2312" w:eastAsia="仿宋_GB2312" w:cs="仿宋_GB2312"/>
          <w:color w:val="000000"/>
          <w:kern w:val="0"/>
          <w:sz w:val="32"/>
          <w:szCs w:val="32"/>
          <w:u w:val="none"/>
          <w:lang w:val="en-US" w:eastAsia="zh-CN"/>
        </w:rPr>
        <w:t>9</w:t>
      </w:r>
      <w:r>
        <w:rPr>
          <w:rFonts w:hint="eastAsia" w:ascii="仿宋_GB2312" w:hAnsi="仿宋_GB2312" w:eastAsia="仿宋_GB2312" w:cs="仿宋_GB2312"/>
          <w:color w:val="000000"/>
          <w:kern w:val="0"/>
          <w:sz w:val="32"/>
          <w:szCs w:val="32"/>
          <w:u w:val="none"/>
        </w:rPr>
        <w:t>月</w:t>
      </w:r>
      <w:r>
        <w:rPr>
          <w:rFonts w:hint="default" w:ascii="仿宋_GB2312" w:hAnsi="仿宋_GB2312" w:eastAsia="仿宋_GB2312" w:cs="仿宋_GB2312"/>
          <w:color w:val="000000"/>
          <w:kern w:val="0"/>
          <w:sz w:val="32"/>
          <w:szCs w:val="32"/>
          <w:u w:val="none"/>
          <w:lang w:val="en-US" w:eastAsia="zh-CN"/>
        </w:rPr>
        <w:t>26</w:t>
      </w:r>
      <w:r>
        <w:rPr>
          <w:rFonts w:hint="eastAsia" w:ascii="仿宋_GB2312" w:hAnsi="仿宋_GB2312" w:eastAsia="仿宋_GB2312" w:cs="仿宋_GB2312"/>
          <w:color w:val="000000"/>
          <w:kern w:val="0"/>
          <w:sz w:val="32"/>
          <w:szCs w:val="32"/>
          <w:u w:val="none"/>
        </w:rPr>
        <w:t>日实施。如遇国家或福建省相关政策调整，本</w:t>
      </w:r>
      <w:r>
        <w:rPr>
          <w:rFonts w:hint="eastAsia" w:ascii="仿宋_GB2312" w:hAnsi="仿宋_GB2312" w:eastAsia="仿宋_GB2312" w:cs="仿宋_GB2312"/>
          <w:color w:val="000000"/>
          <w:kern w:val="0"/>
          <w:sz w:val="32"/>
          <w:szCs w:val="32"/>
          <w:u w:val="none"/>
          <w:lang w:eastAsia="zh-CN"/>
        </w:rPr>
        <w:t>办法</w:t>
      </w:r>
      <w:r>
        <w:rPr>
          <w:rFonts w:hint="eastAsia" w:ascii="仿宋_GB2312" w:hAnsi="仿宋_GB2312" w:eastAsia="仿宋_GB2312" w:cs="仿宋_GB2312"/>
          <w:color w:val="000000"/>
          <w:kern w:val="0"/>
          <w:sz w:val="32"/>
          <w:szCs w:val="32"/>
          <w:u w:val="none"/>
        </w:rPr>
        <w:t>将作相应修改。</w:t>
      </w:r>
    </w:p>
    <w:p>
      <w:pPr>
        <w:keepNext w:val="0"/>
        <w:keepLines w:val="0"/>
        <w:pageBreakBefore w:val="0"/>
        <w:widowControl w:val="0"/>
        <w:kinsoku/>
        <w:wordWrap/>
        <w:overflowPunct/>
        <w:topLinePunct w:val="0"/>
        <w:bidi w:val="0"/>
        <w:spacing w:line="520" w:lineRule="exact"/>
        <w:ind w:right="0" w:rightChars="0" w:firstLine="707" w:firstLineChars="221"/>
        <w:textAlignment w:val="auto"/>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lang w:eastAsia="zh-CN"/>
        </w:rPr>
        <w:t>二、</w:t>
      </w:r>
      <w:r>
        <w:rPr>
          <w:rFonts w:hint="eastAsia" w:ascii="仿宋_GB2312" w:hAnsi="仿宋_GB2312" w:eastAsia="仿宋_GB2312" w:cs="仿宋_GB2312"/>
          <w:color w:val="000000"/>
          <w:kern w:val="0"/>
          <w:sz w:val="32"/>
          <w:szCs w:val="32"/>
          <w:u w:val="none"/>
        </w:rPr>
        <w:t>本</w:t>
      </w:r>
      <w:r>
        <w:rPr>
          <w:rFonts w:hint="eastAsia" w:ascii="仿宋_GB2312" w:hAnsi="仿宋_GB2312" w:eastAsia="仿宋_GB2312" w:cs="仿宋_GB2312"/>
          <w:color w:val="000000"/>
          <w:kern w:val="0"/>
          <w:sz w:val="32"/>
          <w:szCs w:val="32"/>
          <w:u w:val="none"/>
          <w:lang w:eastAsia="zh-CN"/>
        </w:rPr>
        <w:t>办法</w:t>
      </w:r>
      <w:r>
        <w:rPr>
          <w:rFonts w:hint="eastAsia" w:ascii="仿宋_GB2312" w:hAnsi="仿宋_GB2312" w:eastAsia="仿宋_GB2312" w:cs="仿宋_GB2312"/>
          <w:color w:val="000000"/>
          <w:kern w:val="0"/>
          <w:sz w:val="32"/>
          <w:szCs w:val="32"/>
          <w:u w:val="none"/>
        </w:rPr>
        <w:t>未尽事宜，由市药品集中采购领导小组适时发布补充、更正公告和相关文件规定。</w:t>
      </w:r>
    </w:p>
    <w:p>
      <w:pPr>
        <w:keepNext w:val="0"/>
        <w:keepLines w:val="0"/>
        <w:pageBreakBefore w:val="0"/>
        <w:widowControl w:val="0"/>
        <w:numPr>
          <w:ilvl w:val="0"/>
          <w:numId w:val="0"/>
        </w:numPr>
        <w:kinsoku/>
        <w:wordWrap/>
        <w:overflowPunct/>
        <w:topLinePunct w:val="0"/>
        <w:bidi w:val="0"/>
        <w:spacing w:line="520" w:lineRule="exact"/>
        <w:ind w:right="0" w:rightChars="0"/>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 w:hAnsi="仿宋" w:eastAsia="仿宋" w:cs="仿宋"/>
          <w:b/>
          <w:bCs/>
          <w:color w:val="000000"/>
          <w:sz w:val="32"/>
          <w:szCs w:val="32"/>
          <w:u w:val="none"/>
        </w:rPr>
      </w:pPr>
      <w:bookmarkStart w:id="251" w:name="_Toc12179"/>
      <w:bookmarkStart w:id="252" w:name="_Toc31490"/>
      <w:bookmarkStart w:id="253" w:name="_Toc17816"/>
      <w:bookmarkStart w:id="254" w:name="_Toc30688"/>
      <w:bookmarkStart w:id="255" w:name="_Toc17741"/>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p>
      <w:pPr>
        <w:keepNext w:val="0"/>
        <w:keepLines w:val="0"/>
        <w:pageBreakBefore w:val="0"/>
        <w:widowControl w:val="0"/>
        <w:kinsoku/>
        <w:wordWrap/>
        <w:overflowPunct/>
        <w:topLinePunct w:val="0"/>
        <w:bidi w:val="0"/>
        <w:adjustRightInd w:val="0"/>
        <w:snapToGrid w:val="0"/>
        <w:spacing w:line="520" w:lineRule="exact"/>
        <w:ind w:right="0" w:rightChars="0"/>
        <w:textAlignment w:val="auto"/>
        <w:outlineLvl w:val="1"/>
        <w:rPr>
          <w:rFonts w:hint="eastAsia" w:ascii="仿宋_GB2312" w:hAnsi="仿宋_GB2312" w:eastAsia="仿宋_GB2312" w:cs="仿宋_GB2312"/>
          <w:color w:val="000000"/>
          <w:sz w:val="32"/>
          <w:szCs w:val="32"/>
          <w:u w:val="none"/>
        </w:rPr>
      </w:pPr>
    </w:p>
    <w:bookmarkEnd w:id="251"/>
    <w:bookmarkEnd w:id="252"/>
    <w:bookmarkEnd w:id="253"/>
    <w:bookmarkEnd w:id="254"/>
    <w:bookmarkEnd w:id="255"/>
    <w:p>
      <w:pPr>
        <w:keepNext w:val="0"/>
        <w:keepLines w:val="0"/>
        <w:pageBreakBefore w:val="0"/>
        <w:widowControl w:val="0"/>
        <w:tabs>
          <w:tab w:val="left" w:pos="819"/>
        </w:tabs>
        <w:kinsoku/>
        <w:wordWrap/>
        <w:overflowPunct/>
        <w:topLinePunct w:val="0"/>
        <w:bidi w:val="0"/>
        <w:spacing w:line="520" w:lineRule="exact"/>
        <w:ind w:right="0" w:rightChars="0"/>
        <w:jc w:val="left"/>
        <w:textAlignment w:val="auto"/>
        <w:rPr>
          <w:rFonts w:hint="eastAsia" w:ascii="宋体" w:hAnsi="宋体" w:eastAsia="宋体" w:cs="宋体"/>
          <w:b/>
          <w:bCs/>
          <w:sz w:val="28"/>
          <w:szCs w:val="28"/>
          <w:u w:val="none"/>
          <w:lang w:val="en-US" w:eastAsia="zh-CN"/>
        </w:rPr>
      </w:pPr>
      <w:r>
        <w:rPr>
          <w:rFonts w:hint="eastAsia" w:ascii="宋体" w:hAnsi="宋体" w:eastAsia="宋体" w:cs="宋体"/>
          <w:b/>
          <w:bCs/>
          <w:color w:val="000000"/>
          <w:kern w:val="2"/>
          <w:sz w:val="28"/>
          <w:szCs w:val="28"/>
          <w:u w:val="none"/>
          <w:lang w:val="en-US" w:eastAsia="zh-CN" w:bidi="ar-SA"/>
        </w:rPr>
        <w:t>附件1</w:t>
      </w:r>
      <w:r>
        <w:rPr>
          <w:rFonts w:hint="eastAsia" w:ascii="宋体" w:hAnsi="宋体" w:eastAsia="宋体" w:cs="宋体"/>
          <w:b/>
          <w:bCs/>
          <w:sz w:val="28"/>
          <w:szCs w:val="28"/>
          <w:u w:val="none"/>
          <w:lang w:val="en-US" w:eastAsia="zh-CN"/>
        </w:rPr>
        <w:t>：</w:t>
      </w:r>
    </w:p>
    <w:p>
      <w:pPr>
        <w:keepNext w:val="0"/>
        <w:keepLines w:val="0"/>
        <w:pageBreakBefore w:val="0"/>
        <w:widowControl w:val="0"/>
        <w:tabs>
          <w:tab w:val="left" w:pos="819"/>
        </w:tabs>
        <w:kinsoku/>
        <w:wordWrap/>
        <w:overflowPunct/>
        <w:topLinePunct w:val="0"/>
        <w:bidi w:val="0"/>
        <w:spacing w:line="520" w:lineRule="exact"/>
        <w:ind w:right="0" w:rightChars="0"/>
        <w:jc w:val="left"/>
        <w:textAlignment w:val="auto"/>
        <w:rPr>
          <w:rFonts w:hint="eastAsia" w:ascii="宋体" w:hAnsi="宋体" w:eastAsia="宋体" w:cs="宋体"/>
          <w:b/>
          <w:bCs/>
          <w:sz w:val="28"/>
          <w:szCs w:val="28"/>
          <w:u w:val="none"/>
          <w:lang w:val="en-US" w:eastAsia="zh-CN"/>
        </w:rPr>
      </w:pPr>
    </w:p>
    <w:tbl>
      <w:tblPr>
        <w:tblW w:w="8821" w:type="dxa"/>
        <w:jc w:val="center"/>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99"/>
        <w:gridCol w:w="825"/>
        <w:gridCol w:w="2096"/>
        <w:gridCol w:w="1483"/>
        <w:gridCol w:w="1200"/>
        <w:gridCol w:w="1001"/>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35" w:hRule="atLeast"/>
          <w:jc w:val="center"/>
        </w:trPr>
        <w:tc>
          <w:tcPr>
            <w:tcW w:w="8821" w:type="dxa"/>
            <w:gridSpan w:val="7"/>
            <w:tcBorders>
              <w:top w:val="single" w:color="000000" w:sz="12" w:space="0"/>
              <w:left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莆田市公立医疗机构第三批低值医用耗材集中采购需求一览表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目录序号</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08省标编号</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目录名称</w:t>
            </w:r>
          </w:p>
        </w:tc>
        <w:tc>
          <w:tcPr>
            <w:tcW w:w="1483" w:type="dxa"/>
            <w:tcBorders>
              <w:top w:val="single" w:color="000000" w:sz="4" w:space="0"/>
              <w:left w:val="single" w:color="000000" w:sz="4" w:space="0"/>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分组</w:t>
            </w:r>
          </w:p>
        </w:tc>
        <w:tc>
          <w:tcPr>
            <w:tcW w:w="220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类型规格要求</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一次性使用精密过滤输液器（带针）</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w:t>
            </w:r>
          </w:p>
        </w:tc>
        <w:tc>
          <w:tcPr>
            <w:tcW w:w="1001"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滤膜孔径5um及以下</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注明介质孔径和膜材质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一次性使用精密过滤输液器（不含DEHP带针）</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其他材质(超低密度聚乙烯、TPE、TPU、非邻苯等）</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滤膜孔径5um及以下</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注明介质孔径和膜材质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一次性使用静脉留置针（开放式普通型）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带加药壶</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各种规格</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一次性使用静脉留置针（开放式普通型）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不带加药壶</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各种规格</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一次性使用静脉留置针（开放式防针刺）</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带加药壶</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各种规格</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一次性使用静脉留置针（开放式防针刺）</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不带加药壶</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各种规格</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一次性使用静脉留置针（密闭式普通型）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一次性使用静脉留置针（密闭式普通型）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一次性使用静脉留置针（密闭式防针刺）</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一次性使用静脉留置针（密闭式防针刺）</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一次性使用静脉留置针(密闭式正压型)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一次性使用静脉留置针(密闭式正压型)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一次性使用静脉留置针（密闭式耐高压）</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18G/20G/</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密闭式普通型</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密闭式普通型</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密闭式防针刺</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密闭式防针刺</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密闭式正压型</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18G~24G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A019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密闭式正压型</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1104</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一次性使用静脉留置针(不含DEHP)</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耐高压，ct专用</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18G/20G/</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规格合并申报，并注明两通/三通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可吸收止血纱布</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Style w:val="9"/>
                <w:lang w:val="en-US" w:eastAsia="zh-CN" w:bidi="ar"/>
              </w:rPr>
              <w:t>≦5</w:t>
            </w:r>
            <w:r>
              <w:rPr>
                <w:rStyle w:val="10"/>
                <w:lang w:val="en-US" w:eastAsia="zh-CN" w:bidi="ar"/>
              </w:rPr>
              <w:t>cm</w:t>
            </w:r>
            <w:r>
              <w:rPr>
                <w:rStyle w:val="9"/>
                <w:lang w:val="en-US" w:eastAsia="zh-CN" w:bidi="ar"/>
              </w:rPr>
              <w:t>²</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按1cm²报价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可吸收止血纱布</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1"/>
                <w:lang w:val="en-US" w:eastAsia="zh-CN" w:bidi="ar"/>
              </w:rPr>
              <w:t>20cm²&lt;总面积</w:t>
            </w:r>
            <w:r>
              <w:rPr>
                <w:rStyle w:val="12"/>
                <w:lang w:val="en-US" w:eastAsia="zh-CN" w:bidi="ar"/>
              </w:rPr>
              <w:t>≦</w:t>
            </w:r>
            <w:r>
              <w:rPr>
                <w:rStyle w:val="11"/>
                <w:lang w:val="en-US" w:eastAsia="zh-CN" w:bidi="ar"/>
              </w:rPr>
              <w:t>50cm²</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按1cm²报价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可吸收止血纱布</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100cm²&lt;总面积≦200cm²</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按1cm²报价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医用胶原蛋白海绵</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3cm³&lt;总体积≦10cm³</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满足不同厚度，按1cm³报价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医用胶原蛋白海绵</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30cm³&lt;总体积≦50cm³</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满足不同厚度，按1cm³报价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明胶海绵</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Style w:val="9"/>
                <w:lang w:val="en-US" w:eastAsia="zh-CN" w:bidi="ar"/>
              </w:rPr>
              <w:t>≦</w:t>
            </w:r>
            <w:r>
              <w:rPr>
                <w:rStyle w:val="10"/>
                <w:lang w:val="en-US" w:eastAsia="zh-CN" w:bidi="ar"/>
              </w:rPr>
              <w:t>10cm</w:t>
            </w:r>
            <w:r>
              <w:rPr>
                <w:rStyle w:val="9"/>
                <w:lang w:val="en-US" w:eastAsia="zh-CN" w:bidi="ar"/>
              </w:rPr>
              <w:t>³</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满足不同厚度，按1cm³报价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止血粉</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止血粉</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A029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1177</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止血粉</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2.0g</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一次性输液镇痛泵（电动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 自控）</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PCA+CBI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A039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一次性输液镇痛泵（机械 持续）</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CBI</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规格单条分开申报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一次性使用麻醉包</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联合麻醉</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FF0000"/>
                <w:sz w:val="20"/>
                <w:szCs w:val="20"/>
                <w:u w:val="none"/>
              </w:rPr>
            </w:pP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一次性使用麻醉包</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神经阻滞</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FF0000"/>
                <w:sz w:val="20"/>
                <w:szCs w:val="20"/>
                <w:u w:val="none"/>
              </w:rPr>
            </w:pP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一次性使用麻醉包</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腰椎麻醉</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FF0000"/>
                <w:sz w:val="20"/>
                <w:szCs w:val="20"/>
                <w:u w:val="none"/>
              </w:rPr>
            </w:pP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1603</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一次性使用麻醉包</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硬膜外麻醉</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FF0000"/>
                <w:sz w:val="20"/>
                <w:szCs w:val="20"/>
                <w:u w:val="none"/>
              </w:rPr>
            </w:pP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A046</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A047</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A048</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A049</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低泡或无泡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A050</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低泡或无泡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多酶清洗剂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低泡或无泡</w:t>
            </w: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邻苯二甲醛消毒液</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内镜消毒专用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A053</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邻苯二甲醛消毒液</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内镜消毒专用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w:t>
            </w:r>
          </w:p>
        </w:tc>
        <w:tc>
          <w:tcPr>
            <w:tcW w:w="20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强化戊二醛消毒剂</w:t>
            </w:r>
          </w:p>
        </w:tc>
        <w:tc>
          <w:tcPr>
            <w:tcW w:w="148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500ml</w:t>
            </w:r>
          </w:p>
        </w:tc>
        <w:tc>
          <w:tcPr>
            <w:tcW w:w="1617" w:type="dxa"/>
            <w:tcBorders>
              <w:top w:val="single" w:color="000000" w:sz="4" w:space="0"/>
              <w:left w:val="single" w:color="000000" w:sz="4" w:space="0"/>
              <w:bottom w:val="single" w:color="000000" w:sz="4"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须满足《内镜清洗消毒技术操作规范》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599" w:type="dxa"/>
            <w:tcBorders>
              <w:top w:val="single" w:color="000000" w:sz="4" w:space="0"/>
              <w:left w:val="single" w:color="000000" w:sz="12"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A055</w:t>
            </w:r>
          </w:p>
        </w:tc>
        <w:tc>
          <w:tcPr>
            <w:tcW w:w="825"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1009</w:t>
            </w:r>
          </w:p>
        </w:tc>
        <w:tc>
          <w:tcPr>
            <w:tcW w:w="2096"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强化戊二醛消毒剂</w:t>
            </w:r>
          </w:p>
        </w:tc>
        <w:tc>
          <w:tcPr>
            <w:tcW w:w="1483"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进口（含港澳台许字号）、国产</w:t>
            </w:r>
          </w:p>
        </w:tc>
        <w:tc>
          <w:tcPr>
            <w:tcW w:w="1200" w:type="dxa"/>
            <w:tcBorders>
              <w:top w:val="single" w:color="000000" w:sz="4" w:space="0"/>
              <w:left w:val="single" w:color="000000" w:sz="4" w:space="0"/>
              <w:bottom w:val="single" w:color="000000" w:sz="12"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01" w:type="dxa"/>
            <w:tcBorders>
              <w:top w:val="single" w:color="000000" w:sz="4" w:space="0"/>
              <w:left w:val="single" w:color="000000" w:sz="4" w:space="0"/>
              <w:bottom w:val="single" w:color="000000" w:sz="12"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2500ml</w:t>
            </w:r>
          </w:p>
        </w:tc>
        <w:tc>
          <w:tcPr>
            <w:tcW w:w="1617" w:type="dxa"/>
            <w:tcBorders>
              <w:top w:val="single" w:color="000000" w:sz="4" w:space="0"/>
              <w:left w:val="single" w:color="000000" w:sz="4" w:space="0"/>
              <w:bottom w:val="single" w:color="000000" w:sz="12" w:space="0"/>
              <w:right w:val="single" w:color="000000" w:sz="12"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须满足《内镜清洗消毒技术操作规范》</w:t>
            </w:r>
          </w:p>
        </w:tc>
      </w:tr>
    </w:tbl>
    <w:p>
      <w:pPr>
        <w:keepNext w:val="0"/>
        <w:keepLines w:val="0"/>
        <w:pageBreakBefore w:val="0"/>
        <w:widowControl w:val="0"/>
        <w:kinsoku/>
        <w:wordWrap/>
        <w:overflowPunct/>
        <w:topLinePunct w:val="0"/>
        <w:bidi w:val="0"/>
        <w:adjustRightInd w:val="0"/>
        <w:snapToGrid w:val="0"/>
        <w:spacing w:line="520" w:lineRule="exact"/>
        <w:ind w:right="0" w:rightChars="0"/>
        <w:jc w:val="both"/>
        <w:textAlignment w:val="auto"/>
        <w:outlineLvl w:val="1"/>
        <w:rPr>
          <w:rFonts w:hint="eastAsia" w:ascii="宋体" w:hAnsi="宋体" w:eastAsia="宋体" w:cs="宋体"/>
          <w:b/>
          <w:bCs/>
          <w:sz w:val="28"/>
          <w:szCs w:val="28"/>
          <w:u w:val="none"/>
        </w:rPr>
      </w:pPr>
      <w:bookmarkStart w:id="256" w:name="_GoBack"/>
      <w:bookmarkEnd w:id="256"/>
      <w:r>
        <w:rPr>
          <w:rFonts w:hint="eastAsia" w:ascii="宋体" w:hAnsi="宋体" w:eastAsia="宋体" w:cs="宋体"/>
          <w:b/>
          <w:bCs/>
          <w:color w:val="000000"/>
          <w:sz w:val="28"/>
          <w:szCs w:val="28"/>
          <w:u w:val="none"/>
        </w:rPr>
        <w:t>附件</w:t>
      </w:r>
      <w:r>
        <w:rPr>
          <w:rFonts w:hint="eastAsia" w:ascii="宋体" w:hAnsi="宋体" w:eastAsia="宋体" w:cs="宋体"/>
          <w:b/>
          <w:bCs/>
          <w:color w:val="000000"/>
          <w:sz w:val="28"/>
          <w:szCs w:val="28"/>
          <w:u w:val="none"/>
          <w:lang w:val="en-US" w:eastAsia="zh-CN"/>
        </w:rPr>
        <w:t>2：</w:t>
      </w:r>
      <w:r>
        <w:rPr>
          <w:rFonts w:hint="eastAsia" w:ascii="宋体" w:hAnsi="宋体" w:eastAsia="宋体" w:cs="宋体"/>
          <w:b/>
          <w:bCs/>
          <w:sz w:val="28"/>
          <w:szCs w:val="28"/>
          <w:u w:val="none"/>
        </w:rPr>
        <w:t>低值医用耗材集中挂网最低价采购工作流程图</w:t>
      </w:r>
    </w:p>
    <w:p>
      <w:pPr>
        <w:keepNext w:val="0"/>
        <w:keepLines w:val="0"/>
        <w:pageBreakBefore w:val="0"/>
        <w:widowControl w:val="0"/>
        <w:kinsoku/>
        <w:wordWrap/>
        <w:overflowPunct/>
        <w:topLinePunct w:val="0"/>
        <w:bidi w:val="0"/>
        <w:spacing w:line="520" w:lineRule="exact"/>
        <w:ind w:right="0" w:rightChars="0"/>
        <w:jc w:val="both"/>
        <w:textAlignment w:val="auto"/>
        <w:outlineLvl w:val="1"/>
        <w:rPr>
          <w:rFonts w:hint="eastAsia" w:ascii="仿宋" w:hAnsi="仿宋" w:eastAsia="仿宋" w:cs="仿宋"/>
          <w:b/>
          <w:bCs/>
          <w:sz w:val="28"/>
          <w:szCs w:val="28"/>
          <w:u w:val="none"/>
        </w:rPr>
      </w:pP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u w:val="none"/>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15875</wp:posOffset>
                </wp:positionV>
                <wp:extent cx="2877820" cy="313055"/>
                <wp:effectExtent l="6350" t="6350" r="11430" b="23495"/>
                <wp:wrapNone/>
                <wp:docPr id="3" name="流程图: 过程 56"/>
                <wp:cNvGraphicFramePr/>
                <a:graphic xmlns:a="http://schemas.openxmlformats.org/drawingml/2006/main">
                  <a:graphicData uri="http://schemas.microsoft.com/office/word/2010/wordprocessingShape">
                    <wps:wsp>
                      <wps:cNvSpPr/>
                      <wps:spPr>
                        <a:xfrm>
                          <a:off x="0" y="0"/>
                          <a:ext cx="2877820" cy="31305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发布采购公告</w:t>
                            </w:r>
                          </w:p>
                          <w:p/>
                        </w:txbxContent>
                      </wps:txbx>
                      <wps:bodyPr lIns="91439" tIns="45719" rIns="91439" bIns="45719" upright="1"/>
                    </wps:wsp>
                  </a:graphicData>
                </a:graphic>
              </wp:anchor>
            </w:drawing>
          </mc:Choice>
          <mc:Fallback>
            <w:pict>
              <v:shape id="流程图: 过程 56" o:spid="_x0000_s1026" o:spt="109" type="#_x0000_t109" style="position:absolute;left:0pt;margin-left:99pt;margin-top:1.25pt;height:24.65pt;width:226.6pt;z-index:251666432;mso-width-relative:page;mso-height-relative:page;" filled="f" stroked="t" coordsize="21600,21600" o:gfxdata="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42Pa9UAAAAIAQAADwAAAAAAAAAB&#10;ACAAAAAiAAAAZHJzL2Rvd25yZXYueG1sUEsBAhQAFAAAAAgAh07iQHh7wVETAgAA/wMAAA4AAAAA&#10;AAAAAQAgAAAAJAEAAGRycy9lMm9Eb2MueG1sUEsFBgAAAAAGAAYAWQEAAKkFA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发布采购公告</w:t>
                      </w:r>
                    </w:p>
                    <w:p/>
                  </w:txbxContent>
                </v:textbox>
              </v:shape>
            </w:pict>
          </mc:Fallback>
        </mc:AlternateContent>
      </w:r>
    </w:p>
    <w:p>
      <w:pPr>
        <w:keepNext w:val="0"/>
        <w:keepLines w:val="0"/>
        <w:pageBreakBefore w:val="0"/>
        <w:widowControl w:val="0"/>
        <w:kinsoku/>
        <w:wordWrap/>
        <w:overflowPunct/>
        <w:topLinePunct w:val="0"/>
        <w:bidi w:val="0"/>
        <w:spacing w:line="520" w:lineRule="exact"/>
        <w:ind w:right="0" w:rightChars="0"/>
        <w:jc w:val="center"/>
        <w:textAlignment w:val="auto"/>
        <w:rPr>
          <w:rFonts w:ascii="Calibri" w:hAnsi="Calibri" w:cs="Calibri"/>
          <w:szCs w:val="21"/>
          <w:u w:val="none"/>
        </w:rPr>
      </w:pPr>
      <w:r>
        <w:rPr>
          <w:u w:val="none"/>
        </w:rPr>
        <mc:AlternateContent>
          <mc:Choice Requires="wps">
            <w:drawing>
              <wp:anchor distT="0" distB="0" distL="114300" distR="114300" simplePos="0" relativeHeight="251671552" behindDoc="0" locked="0" layoutInCell="1" allowOverlap="1">
                <wp:simplePos x="0" y="0"/>
                <wp:positionH relativeFrom="column">
                  <wp:posOffset>1237615</wp:posOffset>
                </wp:positionH>
                <wp:positionV relativeFrom="paragraph">
                  <wp:posOffset>266065</wp:posOffset>
                </wp:positionV>
                <wp:extent cx="2907030" cy="304165"/>
                <wp:effectExtent l="6350" t="6350" r="20320" b="13335"/>
                <wp:wrapNone/>
                <wp:docPr id="4" name="流程图: 过程 56"/>
                <wp:cNvGraphicFramePr/>
                <a:graphic xmlns:a="http://schemas.openxmlformats.org/drawingml/2006/main">
                  <a:graphicData uri="http://schemas.microsoft.com/office/word/2010/wordprocessingShape">
                    <wps:wsp>
                      <wps:cNvSpPr/>
                      <wps:spPr>
                        <a:xfrm>
                          <a:off x="0" y="0"/>
                          <a:ext cx="2907030" cy="30416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发布采购文件</w:t>
                            </w:r>
                          </w:p>
                        </w:txbxContent>
                      </wps:txbx>
                      <wps:bodyPr lIns="91439" tIns="45719" rIns="91439" bIns="45719" upright="1"/>
                    </wps:wsp>
                  </a:graphicData>
                </a:graphic>
              </wp:anchor>
            </w:drawing>
          </mc:Choice>
          <mc:Fallback>
            <w:pict>
              <v:shape id="流程图: 过程 56" o:spid="_x0000_s1026" o:spt="109" type="#_x0000_t109" style="position:absolute;left:0pt;margin-left:97.45pt;margin-top:20.95pt;height:23.95pt;width:228.9pt;z-index:251671552;mso-width-relative:page;mso-height-relative:page;" filled="f" stroked="t" coordsize="21600,21600" o:gfxdata="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YdXf1gAAAAkBAAAPAAAAAAAAAAEA&#10;IAAAACIAAABkcnMvZG93bnJldi54bWxQSwECFAAUAAAACACHTuJADEllVRECAAD/AwAADgAAAAAA&#10;AAABACAAAAAlAQAAZHJzL2Uyb0RvYy54bWxQSwUGAAAAAAYABgBZAQAAqA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发布采购文件</w:t>
                      </w:r>
                    </w:p>
                  </w:txbxContent>
                </v:textbox>
              </v:shape>
            </w:pict>
          </mc:Fallback>
        </mc:AlternateContent>
      </w:r>
      <w:r>
        <w:rPr>
          <w:sz w:val="32"/>
          <w:u w:val="none"/>
        </w:rPr>
        <mc:AlternateContent>
          <mc:Choice Requires="wps">
            <w:drawing>
              <wp:anchor distT="0" distB="0" distL="114300" distR="114300" simplePos="0" relativeHeight="251672576" behindDoc="0" locked="0" layoutInCell="1" allowOverlap="1">
                <wp:simplePos x="0" y="0"/>
                <wp:positionH relativeFrom="column">
                  <wp:posOffset>2664460</wp:posOffset>
                </wp:positionH>
                <wp:positionV relativeFrom="paragraph">
                  <wp:posOffset>51435</wp:posOffset>
                </wp:positionV>
                <wp:extent cx="635" cy="179705"/>
                <wp:effectExtent l="57150" t="0" r="56515" b="10795"/>
                <wp:wrapNone/>
                <wp:docPr id="5"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09.8pt;margin-top:4.05pt;height:14.15pt;width:0.05pt;z-index:251672576;mso-width-relative:page;mso-height-relative:page;" filled="f" stroked="t" coordsize="21600,21600" o:gfxdata="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721E61QAAAAgBAAAPAAAA&#10;AAAAAAEAIAAAACIAAABkcnMvZG93bnJldi54bWxQSwECFAAUAAAACACHTuJAL6yv/d8BAADBAwAA&#10;DgAAAAAAAAABACAAAAAkAQAAZHJzL2Uyb0RvYy54bWxQSwUGAAAAAAYABgBZAQAAdQUAAAAA&#10;">
                <v:fill on="f" focussize="0,0"/>
                <v:stroke weight="3pt" color="#000000" joinstyle="round" endarrow="block"/>
                <v:imagedata o:title=""/>
                <o:lock v:ext="edit" aspectratio="t"/>
              </v:line>
            </w:pict>
          </mc:Fallback>
        </mc:AlternateContent>
      </w: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sz w:val="32"/>
          <w:u w:val="none"/>
        </w:rPr>
        <mc:AlternateContent>
          <mc:Choice Requires="wps">
            <w:drawing>
              <wp:anchor distT="0" distB="0" distL="114300" distR="114300" simplePos="0" relativeHeight="251673600" behindDoc="0" locked="0" layoutInCell="1" allowOverlap="1">
                <wp:simplePos x="0" y="0"/>
                <wp:positionH relativeFrom="column">
                  <wp:posOffset>2673985</wp:posOffset>
                </wp:positionH>
                <wp:positionV relativeFrom="paragraph">
                  <wp:posOffset>309880</wp:posOffset>
                </wp:positionV>
                <wp:extent cx="635" cy="179705"/>
                <wp:effectExtent l="57150" t="0" r="56515" b="10795"/>
                <wp:wrapNone/>
                <wp:docPr id="6"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55pt;margin-top:24.4pt;height:14.15pt;width:0.05pt;z-index:251673600;mso-width-relative:page;mso-height-relative:page;" filled="f" stroked="t" coordsize="21600,21600" o:gfxdata="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A7fktUAAAAJAQAADwAA&#10;AAAAAAABACAAAAAiAAAAZHJzL2Rvd25yZXYueG1sUEsBAhQAFAAAAAgAh07iQF+MtrvgAQAAwQMA&#10;AA4AAAAAAAAAAQAgAAAAJAEAAGRycy9lMm9Eb2MueG1sUEsFBgAAAAAGAAYAWQEAAHYFAAAAAA==&#10;">
                <v:fill on="f" focussize="0,0"/>
                <v:stroke weight="3pt" color="#000000" joinstyle="round" endarrow="block"/>
                <v:imagedata o:title=""/>
                <o:lock v:ext="edit" aspectratio="t"/>
              </v:line>
            </w:pict>
          </mc:Fallback>
        </mc:AlternateContent>
      </w: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u w:val="none"/>
        </w:rPr>
        <mc:AlternateContent>
          <mc:Choice Requires="wps">
            <w:drawing>
              <wp:anchor distT="0" distB="0" distL="114300" distR="114300" simplePos="0" relativeHeight="251670528" behindDoc="0" locked="0" layoutInCell="1" allowOverlap="1">
                <wp:simplePos x="0" y="0"/>
                <wp:positionH relativeFrom="column">
                  <wp:posOffset>1236345</wp:posOffset>
                </wp:positionH>
                <wp:positionV relativeFrom="paragraph">
                  <wp:posOffset>198755</wp:posOffset>
                </wp:positionV>
                <wp:extent cx="2886075" cy="313690"/>
                <wp:effectExtent l="6350" t="6350" r="22225" b="22860"/>
                <wp:wrapNone/>
                <wp:docPr id="7" name="流程图: 过程 56"/>
                <wp:cNvGraphicFramePr/>
                <a:graphic xmlns:a="http://schemas.openxmlformats.org/drawingml/2006/main">
                  <a:graphicData uri="http://schemas.microsoft.com/office/word/2010/wordprocessingShape">
                    <wps:wsp>
                      <wps:cNvSpPr/>
                      <wps:spPr>
                        <a:xfrm>
                          <a:off x="0" y="0"/>
                          <a:ext cx="2886075" cy="31369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企业报名、注册及材料申报</w:t>
                            </w:r>
                          </w:p>
                          <w:p/>
                        </w:txbxContent>
                      </wps:txbx>
                      <wps:bodyPr lIns="91439" tIns="45719" rIns="91439" bIns="45719" upright="1"/>
                    </wps:wsp>
                  </a:graphicData>
                </a:graphic>
              </wp:anchor>
            </w:drawing>
          </mc:Choice>
          <mc:Fallback>
            <w:pict>
              <v:shape id="流程图: 过程 56" o:spid="_x0000_s1026" o:spt="109" type="#_x0000_t109" style="position:absolute;left:0pt;margin-left:97.35pt;margin-top:15.65pt;height:24.7pt;width:227.25pt;z-index:251670528;mso-width-relative:page;mso-height-relative:page;" filled="f" stroked="t" coordsize="21600,21600" o:gfxdata="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6+Xm1gAAAAkBAAAPAAAAAAAA&#10;AAEAIAAAACIAAABkcnMvZG93bnJldi54bWxQSwECFAAUAAAACACHTuJAA92ylBQCAAD/AwAADgAA&#10;AAAAAAABACAAAAAlAQAAZHJzL2Uyb0RvYy54bWxQSwUGAAAAAAYABgBZAQAAqw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企业报名、注册及材料申报</w:t>
                      </w:r>
                    </w:p>
                    <w:p/>
                  </w:txbxContent>
                </v:textbox>
              </v:shape>
            </w:pict>
          </mc:Fallback>
        </mc:AlternateContent>
      </w: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sz w:val="32"/>
          <w:u w:val="none"/>
        </w:rPr>
        <mc:AlternateContent>
          <mc:Choice Requires="wps">
            <w:drawing>
              <wp:anchor distT="0" distB="0" distL="114300" distR="114300" simplePos="0" relativeHeight="251674624" behindDoc="0" locked="0" layoutInCell="1" allowOverlap="1">
                <wp:simplePos x="0" y="0"/>
                <wp:positionH relativeFrom="column">
                  <wp:posOffset>2663190</wp:posOffset>
                </wp:positionH>
                <wp:positionV relativeFrom="paragraph">
                  <wp:posOffset>263525</wp:posOffset>
                </wp:positionV>
                <wp:extent cx="635" cy="179705"/>
                <wp:effectExtent l="57150" t="0" r="56515" b="10795"/>
                <wp:wrapNone/>
                <wp:docPr id="8"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09.7pt;margin-top:20.75pt;height:14.15pt;width:0.05pt;z-index:251674624;mso-width-relative:page;mso-height-relative:page;" filled="f" stroked="t" coordsize="21600,21600" o:gfxdata="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S4v1QAAAAkBAAAPAAAA&#10;AAAAAAEAIAAAACIAAABkcnMvZG93bnJldi54bWxQSwECFAAUAAAACACHTuJAfjRNA98BAADBAwAA&#10;DgAAAAAAAAABACAAAAAkAQAAZHJzL2Uyb0RvYy54bWxQSwUGAAAAAAYABgBZAQAAdQUAAAAA&#10;">
                <v:fill on="f" focussize="0,0"/>
                <v:stroke weight="3pt" color="#000000" joinstyle="round" endarrow="block"/>
                <v:imagedata o:title=""/>
                <o:lock v:ext="edit" aspectratio="t"/>
              </v:line>
            </w:pict>
          </mc:Fallback>
        </mc:AlternateContent>
      </w: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u w:val="none"/>
        </w:rPr>
        <mc:AlternateContent>
          <mc:Choice Requires="wps">
            <w:drawing>
              <wp:anchor distT="0" distB="0" distL="114300" distR="114300" simplePos="0" relativeHeight="251669504" behindDoc="0" locked="0" layoutInCell="1" allowOverlap="1">
                <wp:simplePos x="0" y="0"/>
                <wp:positionH relativeFrom="column">
                  <wp:posOffset>1235710</wp:posOffset>
                </wp:positionH>
                <wp:positionV relativeFrom="paragraph">
                  <wp:posOffset>147955</wp:posOffset>
                </wp:positionV>
                <wp:extent cx="2876550" cy="275590"/>
                <wp:effectExtent l="6350" t="6350" r="12700" b="22860"/>
                <wp:wrapNone/>
                <wp:docPr id="10" name="流程图: 过程 56"/>
                <wp:cNvGraphicFramePr/>
                <a:graphic xmlns:a="http://schemas.openxmlformats.org/drawingml/2006/main">
                  <a:graphicData uri="http://schemas.microsoft.com/office/word/2010/wordprocessingShape">
                    <wps:wsp>
                      <wps:cNvSpPr/>
                      <wps:spPr>
                        <a:xfrm>
                          <a:off x="0" y="0"/>
                          <a:ext cx="2876550" cy="27559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资质审核、公示</w:t>
                            </w:r>
                          </w:p>
                          <w:p/>
                        </w:txbxContent>
                      </wps:txbx>
                      <wps:bodyPr lIns="91439" tIns="45719" rIns="91439" bIns="45719" upright="1"/>
                    </wps:wsp>
                  </a:graphicData>
                </a:graphic>
              </wp:anchor>
            </w:drawing>
          </mc:Choice>
          <mc:Fallback>
            <w:pict>
              <v:shape id="流程图: 过程 56" o:spid="_x0000_s1026" o:spt="109" type="#_x0000_t109" style="position:absolute;left:0pt;margin-left:97.3pt;margin-top:11.65pt;height:21.7pt;width:226.5pt;z-index:251669504;mso-width-relative:page;mso-height-relative:page;" filled="f" stroked="t" coordsize="21600,21600" o:gfxdata="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hpqpdYAAAAJAQAADwAAAAAAAAAB&#10;ACAAAAAiAAAAZHJzL2Rvd25yZXYueG1sUEsBAhQAFAAAAAgAh07iQBT0DuYSAgAAAAQAAA4AAAAA&#10;AAAAAQAgAAAAJQEAAGRycy9lMm9Eb2MueG1sUEsFBgAAAAAGAAYAWQEAAKkFA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资质审核、公示</w:t>
                      </w:r>
                    </w:p>
                    <w:p/>
                  </w:txbxContent>
                </v:textbox>
              </v:shape>
            </w:pict>
          </mc:Fallback>
        </mc:AlternateContent>
      </w:r>
    </w:p>
    <w:p>
      <w:pPr>
        <w:keepNext w:val="0"/>
        <w:keepLines w:val="0"/>
        <w:pageBreakBefore w:val="0"/>
        <w:widowControl w:val="0"/>
        <w:tabs>
          <w:tab w:val="left" w:pos="1876"/>
        </w:tabs>
        <w:kinsoku/>
        <w:wordWrap/>
        <w:overflowPunct/>
        <w:topLinePunct w:val="0"/>
        <w:bidi w:val="0"/>
        <w:spacing w:line="520" w:lineRule="exact"/>
        <w:ind w:right="0" w:rightChars="0"/>
        <w:jc w:val="left"/>
        <w:textAlignment w:val="auto"/>
        <w:rPr>
          <w:rFonts w:ascii="Calibri" w:hAnsi="Calibri" w:cs="Calibri"/>
          <w:szCs w:val="21"/>
          <w:u w:val="none"/>
        </w:rPr>
      </w:pPr>
      <w:r>
        <w:rPr>
          <w:sz w:val="32"/>
          <w:u w:val="none"/>
        </w:rPr>
        <mc:AlternateContent>
          <mc:Choice Requires="wps">
            <w:drawing>
              <wp:anchor distT="0" distB="0" distL="114300" distR="114300" simplePos="0" relativeHeight="251675648" behindDoc="0" locked="0" layoutInCell="1" allowOverlap="1">
                <wp:simplePos x="0" y="0"/>
                <wp:positionH relativeFrom="column">
                  <wp:posOffset>2663190</wp:posOffset>
                </wp:positionH>
                <wp:positionV relativeFrom="paragraph">
                  <wp:posOffset>141605</wp:posOffset>
                </wp:positionV>
                <wp:extent cx="635" cy="179705"/>
                <wp:effectExtent l="57150" t="0" r="56515" b="10795"/>
                <wp:wrapNone/>
                <wp:docPr id="14"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09.7pt;margin-top:11.15pt;height:14.15pt;width:0.05pt;z-index:251675648;mso-width-relative:page;mso-height-relative:page;" filled="f" stroked="t" coordsize="21600,21600" o:gfxdata="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yMgDDWAAAACQEAAA8A&#10;AAAAAAAAAQAgAAAAIgAAAGRycy9kb3ducmV2LnhtbFBLAQIUABQAAAAIAIdO4kAIPXIf4AEAAMID&#10;AAAOAAAAAAAAAAEAIAAAACUBAABkcnMvZTJvRG9jLnhtbFBLBQYAAAAABgAGAFkBAAB3BQAAAAA=&#10;">
                <v:fill on="f" focussize="0,0"/>
                <v:stroke weight="3pt" color="#000000" joinstyle="round" endarrow="block"/>
                <v:imagedata o:title=""/>
                <o:lock v:ext="edit" aspectratio="t"/>
              </v:lin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u w:val="none"/>
        </w:rPr>
      </w:pPr>
      <w:r>
        <w:rPr>
          <w:u w:val="none"/>
        </w:rPr>
        <mc:AlternateContent>
          <mc:Choice Requires="wps">
            <w:drawing>
              <wp:anchor distT="0" distB="0" distL="114300" distR="114300" simplePos="0" relativeHeight="251668480" behindDoc="0" locked="0" layoutInCell="1" allowOverlap="1">
                <wp:simplePos x="0" y="0"/>
                <wp:positionH relativeFrom="column">
                  <wp:posOffset>1236345</wp:posOffset>
                </wp:positionH>
                <wp:positionV relativeFrom="paragraph">
                  <wp:posOffset>45085</wp:posOffset>
                </wp:positionV>
                <wp:extent cx="2846070" cy="316865"/>
                <wp:effectExtent l="6350" t="6350" r="24130" b="19685"/>
                <wp:wrapNone/>
                <wp:docPr id="9" name="流程图: 过程 56"/>
                <wp:cNvGraphicFramePr/>
                <a:graphic xmlns:a="http://schemas.openxmlformats.org/drawingml/2006/main">
                  <a:graphicData uri="http://schemas.microsoft.com/office/word/2010/wordprocessingShape">
                    <wps:wsp>
                      <wps:cNvSpPr/>
                      <wps:spPr>
                        <a:xfrm>
                          <a:off x="0" y="0"/>
                          <a:ext cx="2846070" cy="31686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企业信息确认、资质入围</w:t>
                            </w:r>
                          </w:p>
                          <w:p/>
                        </w:txbxContent>
                      </wps:txbx>
                      <wps:bodyPr lIns="91439" tIns="45719" rIns="91439" bIns="45719" upright="1"/>
                    </wps:wsp>
                  </a:graphicData>
                </a:graphic>
              </wp:anchor>
            </w:drawing>
          </mc:Choice>
          <mc:Fallback>
            <w:pict>
              <v:shape id="流程图: 过程 56" o:spid="_x0000_s1026" o:spt="109" type="#_x0000_t109" style="position:absolute;left:0pt;margin-left:97.35pt;margin-top:3.55pt;height:24.95pt;width:224.1pt;z-index:251668480;mso-width-relative:page;mso-height-relative:page;" filled="f" stroked="t" coordsize="21600,21600" o:gfxdata="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j06sM1QAAAAgBAAAPAAAAAAAAAAEA&#10;IAAAACIAAABkcnMvZG93bnJldi54bWxQSwECFAAUAAAACACHTuJAcYRW1xICAAD/AwAADgAAAAAA&#10;AAABACAAAAAkAQAAZHJzL2Uyb0RvYy54bWxQSwUGAAAAAAYABgBZAQAAqA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企业信息确认、资质入围</w:t>
                      </w:r>
                    </w:p>
                    <w:p/>
                  </w:txbxContent>
                </v:textbox>
              </v:shap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 w:hAnsi="仿宋" w:eastAsia="仿宋" w:cs="仿宋"/>
          <w:sz w:val="32"/>
          <w:szCs w:val="32"/>
          <w:u w:val="none"/>
        </w:rPr>
      </w:pPr>
      <w:r>
        <w:rPr>
          <w:u w:val="none"/>
        </w:rPr>
        <mc:AlternateContent>
          <mc:Choice Requires="wps">
            <w:drawing>
              <wp:anchor distT="0" distB="0" distL="114300" distR="114300" simplePos="0" relativeHeight="251667456" behindDoc="0" locked="0" layoutInCell="1" allowOverlap="1">
                <wp:simplePos x="0" y="0"/>
                <wp:positionH relativeFrom="column">
                  <wp:posOffset>1247140</wp:posOffset>
                </wp:positionH>
                <wp:positionV relativeFrom="paragraph">
                  <wp:posOffset>283845</wp:posOffset>
                </wp:positionV>
                <wp:extent cx="2834640" cy="285115"/>
                <wp:effectExtent l="6350" t="6350" r="16510" b="13335"/>
                <wp:wrapNone/>
                <wp:docPr id="12" name="流程图: 过程 56"/>
                <wp:cNvGraphicFramePr/>
                <a:graphic xmlns:a="http://schemas.openxmlformats.org/drawingml/2006/main">
                  <a:graphicData uri="http://schemas.microsoft.com/office/word/2010/wordprocessingShape">
                    <wps:wsp>
                      <wps:cNvSpPr/>
                      <wps:spPr>
                        <a:xfrm>
                          <a:off x="0" y="0"/>
                          <a:ext cx="2834640" cy="2851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确定产品上限价、并对该生产企业公示</w:t>
                            </w:r>
                          </w:p>
                          <w:p>
                            <w:pPr>
                              <w:rPr>
                                <w:rFonts w:hint="eastAsia" w:ascii="宋体" w:hAnsi="宋体" w:cs="宋体"/>
                                <w:sz w:val="24"/>
                                <w:szCs w:val="24"/>
                              </w:rPr>
                            </w:pPr>
                          </w:p>
                        </w:txbxContent>
                      </wps:txbx>
                      <wps:bodyPr lIns="91439" tIns="45719" rIns="91439" bIns="45719" upright="1"/>
                    </wps:wsp>
                  </a:graphicData>
                </a:graphic>
              </wp:anchor>
            </w:drawing>
          </mc:Choice>
          <mc:Fallback>
            <w:pict>
              <v:shape id="流程图: 过程 56" o:spid="_x0000_s1026" o:spt="109" type="#_x0000_t109" style="position:absolute;left:0pt;margin-left:98.2pt;margin-top:22.35pt;height:22.45pt;width:223.2pt;z-index:251667456;mso-width-relative:page;mso-height-relative:page;" filled="f" stroked="t" coordsize="21600,21600" o:gfxdata="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HPe+9YAAAAJAQAADwAAAAAAAAAB&#10;ACAAAAAiAAAAZHJzL2Rvd25yZXYueG1sUEsBAhQAFAAAAAgAh07iQM+k4IgSAgAAAAQAAA4AAAAA&#10;AAAAAQAgAAAAJQEAAGRycy9lMm9Eb2MueG1sUEsFBgAAAAAGAAYAWQEAAKkFA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确定产品上限价、并对该生产企业公示</w:t>
                      </w:r>
                    </w:p>
                    <w:p>
                      <w:pPr>
                        <w:rPr>
                          <w:rFonts w:hint="eastAsia" w:ascii="宋体" w:hAnsi="宋体" w:cs="宋体"/>
                          <w:sz w:val="24"/>
                          <w:szCs w:val="24"/>
                        </w:rPr>
                      </w:pPr>
                    </w:p>
                  </w:txbxContent>
                </v:textbox>
              </v:shape>
            </w:pict>
          </mc:Fallback>
        </mc:AlternateContent>
      </w:r>
      <w:r>
        <w:rPr>
          <w:sz w:val="32"/>
          <w:u w:val="none"/>
        </w:rPr>
        <mc:AlternateContent>
          <mc:Choice Requires="wps">
            <w:drawing>
              <wp:anchor distT="0" distB="0" distL="114300" distR="114300" simplePos="0" relativeHeight="251676672" behindDoc="0" locked="0" layoutInCell="1" allowOverlap="1">
                <wp:simplePos x="0" y="0"/>
                <wp:positionH relativeFrom="column">
                  <wp:posOffset>2671445</wp:posOffset>
                </wp:positionH>
                <wp:positionV relativeFrom="paragraph">
                  <wp:posOffset>68580</wp:posOffset>
                </wp:positionV>
                <wp:extent cx="635" cy="179705"/>
                <wp:effectExtent l="57150" t="0" r="56515" b="10795"/>
                <wp:wrapNone/>
                <wp:docPr id="13"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35pt;margin-top:5.4pt;height:14.15pt;width:0.05pt;z-index:251676672;mso-width-relative:page;mso-height-relative:page;" filled="f" stroked="t" coordsize="21600,21600" o:gfxdata="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kgJ0tUAAAAJAQAADwAA&#10;AAAAAAABACAAAAAiAAAAZHJzL2Rvd25yZXYueG1sUEsBAhQAFAAAAAgAh07iQDhit67gAQAAwgMA&#10;AA4AAAAAAAAAAQAgAAAAJAEAAGRycy9lMm9Eb2MueG1sUEsFBgAAAAAGAAYAWQEAAHYFAAAAAA==&#10;">
                <v:fill on="f" focussize="0,0"/>
                <v:stroke weight="3pt" color="#000000" joinstyle="round" endarrow="block"/>
                <v:imagedata o:title=""/>
                <o:lock v:ext="edit" aspectratio="t"/>
              </v:lin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 w:hAnsi="仿宋" w:eastAsia="仿宋" w:cs="仿宋"/>
          <w:sz w:val="32"/>
          <w:szCs w:val="32"/>
          <w:u w:val="none"/>
        </w:rPr>
      </w:pPr>
      <w:r>
        <w:rPr>
          <w:sz w:val="32"/>
          <w:u w:val="none"/>
        </w:rPr>
        <mc:AlternateContent>
          <mc:Choice Requires="wps">
            <w:drawing>
              <wp:anchor distT="0" distB="0" distL="114300" distR="114300" simplePos="0" relativeHeight="251677696" behindDoc="0" locked="0" layoutInCell="1" allowOverlap="1">
                <wp:simplePos x="0" y="0"/>
                <wp:positionH relativeFrom="column">
                  <wp:posOffset>2672080</wp:posOffset>
                </wp:positionH>
                <wp:positionV relativeFrom="paragraph">
                  <wp:posOffset>309245</wp:posOffset>
                </wp:positionV>
                <wp:extent cx="635" cy="179705"/>
                <wp:effectExtent l="57150" t="0" r="56515" b="10795"/>
                <wp:wrapNone/>
                <wp:docPr id="11"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4pt;margin-top:24.35pt;height:14.15pt;width:0.05pt;z-index:251677696;mso-width-relative:page;mso-height-relative:page;" filled="f" stroked="t" coordsize="21600,21600" o:gfxdata="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zwAa1QAAAAkBAAAPAAAA&#10;AAAAAAEAIAAAACIAAABkcnMvZG93bnJldi54bWxQSwECFAAUAAAACACHTuJAmF1Z1d8BAADCAwAA&#10;DgAAAAAAAAABACAAAAAkAQAAZHJzL2Uyb0RvYy54bWxQSwUGAAAAAAYABgBZAQAAdQUAAAAA&#10;">
                <v:fill on="f" focussize="0,0"/>
                <v:stroke weight="3pt" color="#000000" joinstyle="round" endarrow="block"/>
                <v:imagedata o:title=""/>
                <o:lock v:ext="edit" aspectratio="t"/>
              </v:lin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 w:hAnsi="仿宋" w:eastAsia="仿宋" w:cs="仿宋"/>
          <w:sz w:val="32"/>
          <w:szCs w:val="32"/>
          <w:u w:val="none"/>
        </w:rPr>
      </w:pPr>
      <w:r>
        <w:rPr>
          <w:u w:val="none"/>
        </w:rPr>
        <mc:AlternateContent>
          <mc:Choice Requires="wps">
            <w:drawing>
              <wp:anchor distT="0" distB="0" distL="114300" distR="114300" simplePos="0" relativeHeight="251665408" behindDoc="0" locked="0" layoutInCell="1" allowOverlap="1">
                <wp:simplePos x="0" y="0"/>
                <wp:positionH relativeFrom="column">
                  <wp:posOffset>1236980</wp:posOffset>
                </wp:positionH>
                <wp:positionV relativeFrom="paragraph">
                  <wp:posOffset>195580</wp:posOffset>
                </wp:positionV>
                <wp:extent cx="2855595" cy="312420"/>
                <wp:effectExtent l="6350" t="6350" r="14605" b="24130"/>
                <wp:wrapNone/>
                <wp:docPr id="15" name="流程图: 过程 56"/>
                <wp:cNvGraphicFramePr/>
                <a:graphic xmlns:a="http://schemas.openxmlformats.org/drawingml/2006/main">
                  <a:graphicData uri="http://schemas.microsoft.com/office/word/2010/wordprocessingShape">
                    <wps:wsp>
                      <wps:cNvSpPr/>
                      <wps:spPr>
                        <a:xfrm>
                          <a:off x="0" y="0"/>
                          <a:ext cx="2855595" cy="31242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产品报价、竞价</w:t>
                            </w:r>
                          </w:p>
                        </w:txbxContent>
                      </wps:txbx>
                      <wps:bodyPr lIns="91439" tIns="45719" rIns="91439" bIns="45719" upright="1"/>
                    </wps:wsp>
                  </a:graphicData>
                </a:graphic>
              </wp:anchor>
            </w:drawing>
          </mc:Choice>
          <mc:Fallback>
            <w:pict>
              <v:shape id="流程图: 过程 56" o:spid="_x0000_s1026" o:spt="109" type="#_x0000_t109" style="position:absolute;left:0pt;margin-left:97.4pt;margin-top:15.4pt;height:24.6pt;width:224.85pt;z-index:251665408;mso-width-relative:page;mso-height-relative:page;" filled="f" stroked="t" coordsize="21600,21600" o:gfxdata="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92m7zWAAAACQEAAA8AAAAAAAAA&#10;AQAgAAAAIgAAAGRycy9kb3ducmV2LnhtbFBLAQIUABQAAAAIAIdO4kCVG1KTEwIAAAAEAAAOAAAA&#10;AAAAAAEAIAAAACUBAABkcnMvZTJvRG9jLnhtbFBLBQYAAAAABgAGAFkBAACqBQ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产品报价、竞价</w:t>
                      </w:r>
                    </w:p>
                  </w:txbxContent>
                </v:textbox>
              </v:shap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rFonts w:hint="eastAsia" w:ascii="仿宋" w:hAnsi="仿宋" w:eastAsia="仿宋" w:cs="仿宋"/>
          <w:sz w:val="32"/>
          <w:szCs w:val="32"/>
          <w:u w:val="none"/>
        </w:rPr>
      </w:pPr>
      <w:r>
        <w:rPr>
          <w:sz w:val="32"/>
          <w:u w:val="none"/>
        </w:rPr>
        <mc:AlternateContent>
          <mc:Choice Requires="wps">
            <w:drawing>
              <wp:anchor distT="0" distB="0" distL="114300" distR="114300" simplePos="0" relativeHeight="251678720" behindDoc="0" locked="0" layoutInCell="1" allowOverlap="1">
                <wp:simplePos x="0" y="0"/>
                <wp:positionH relativeFrom="column">
                  <wp:posOffset>2673985</wp:posOffset>
                </wp:positionH>
                <wp:positionV relativeFrom="paragraph">
                  <wp:posOffset>234950</wp:posOffset>
                </wp:positionV>
                <wp:extent cx="635" cy="179705"/>
                <wp:effectExtent l="57150" t="0" r="56515" b="10795"/>
                <wp:wrapNone/>
                <wp:docPr id="27"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55pt;margin-top:18.5pt;height:14.15pt;width:0.05pt;z-index:251678720;mso-width-relative:page;mso-height-relative:page;" filled="f" stroked="t" coordsize="21600,21600" o:gfxdata="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1Ez3VAAAACQEAAA8A&#10;AAAAAAAAAQAgAAAAIgAAAGRycy9kb3ducmV2LnhtbFBLAQIUABQAAAAIAIdO4kBkdSgJ4QEAAMID&#10;AAAOAAAAAAAAAAEAIAAAACQBAABkcnMvZTJvRG9jLnhtbFBLBQYAAAAABgAGAFkBAAB3BQAAAAA=&#10;">
                <v:fill on="f" focussize="0,0"/>
                <v:stroke weight="3pt" color="#000000" joinstyle="round" endarrow="block"/>
                <v:imagedata o:title=""/>
                <o:lock v:ext="edit" aspectratio="t"/>
              </v:line>
            </w:pict>
          </mc:Fallback>
        </mc:AlternateContent>
      </w:r>
    </w:p>
    <w:p>
      <w:pPr>
        <w:keepNext w:val="0"/>
        <w:keepLines w:val="0"/>
        <w:pageBreakBefore w:val="0"/>
        <w:widowControl w:val="0"/>
        <w:kinsoku/>
        <w:wordWrap/>
        <w:overflowPunct/>
        <w:topLinePunct w:val="0"/>
        <w:bidi w:val="0"/>
        <w:spacing w:line="520" w:lineRule="exact"/>
        <w:ind w:right="0" w:rightChars="0"/>
        <w:jc w:val="left"/>
        <w:textAlignment w:val="auto"/>
        <w:rPr>
          <w:rFonts w:hint="eastAsia"/>
          <w:u w:val="none"/>
        </w:rPr>
      </w:pPr>
      <w:r>
        <w:rPr>
          <w:u w:val="none"/>
        </w:rPr>
        <mc:AlternateContent>
          <mc:Choice Requires="wps">
            <w:drawing>
              <wp:anchor distT="0" distB="0" distL="114300" distR="114300" simplePos="0" relativeHeight="251664384" behindDoc="0" locked="0" layoutInCell="1" allowOverlap="1">
                <wp:simplePos x="0" y="0"/>
                <wp:positionH relativeFrom="column">
                  <wp:posOffset>1245870</wp:posOffset>
                </wp:positionH>
                <wp:positionV relativeFrom="paragraph">
                  <wp:posOffset>129540</wp:posOffset>
                </wp:positionV>
                <wp:extent cx="2855595" cy="350520"/>
                <wp:effectExtent l="6350" t="6350" r="14605" b="24130"/>
                <wp:wrapNone/>
                <wp:docPr id="26" name="流程图: 过程 56"/>
                <wp:cNvGraphicFramePr/>
                <a:graphic xmlns:a="http://schemas.openxmlformats.org/drawingml/2006/main">
                  <a:graphicData uri="http://schemas.microsoft.com/office/word/2010/wordprocessingShape">
                    <wps:wsp>
                      <wps:cNvSpPr/>
                      <wps:spPr>
                        <a:xfrm>
                          <a:off x="0" y="0"/>
                          <a:ext cx="2855595" cy="35052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确定入围产品及竞价挂网结果</w:t>
                            </w:r>
                          </w:p>
                          <w:p/>
                        </w:txbxContent>
                      </wps:txbx>
                      <wps:bodyPr lIns="91439" tIns="45719" rIns="91439" bIns="45719" upright="1"/>
                    </wps:wsp>
                  </a:graphicData>
                </a:graphic>
              </wp:anchor>
            </w:drawing>
          </mc:Choice>
          <mc:Fallback>
            <w:pict>
              <v:shape id="流程图: 过程 56" o:spid="_x0000_s1026" o:spt="109" type="#_x0000_t109" style="position:absolute;left:0pt;margin-left:98.1pt;margin-top:10.2pt;height:27.6pt;width:224.85pt;z-index:251664384;mso-width-relative:page;mso-height-relative:page;" filled="f" stroked="t" coordsize="21600,21600" o:gfxdata="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letj1gAAAAkBAAAPAAAAAAAA&#10;AAEAIAAAACIAAABkcnMvZG93bnJldi54bWxQSwECFAAUAAAACACHTuJAf0dzUhQCAAAABAAADgAA&#10;AAAAAAABACAAAAAlAQAAZHJzL2Uyb0RvYy54bWxQSwUGAAAAAAYABgBZAQAAqw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确定入围产品及竞价挂网结果</w:t>
                      </w:r>
                    </w:p>
                    <w:p/>
                  </w:txbxContent>
                </v:textbox>
              </v:shape>
            </w:pict>
          </mc:Fallback>
        </mc:AlternateContent>
      </w:r>
    </w:p>
    <w:p>
      <w:pPr>
        <w:keepNext w:val="0"/>
        <w:keepLines w:val="0"/>
        <w:pageBreakBefore w:val="0"/>
        <w:widowControl w:val="0"/>
        <w:kinsoku/>
        <w:wordWrap/>
        <w:overflowPunct/>
        <w:topLinePunct w:val="0"/>
        <w:bidi w:val="0"/>
        <w:spacing w:line="520" w:lineRule="exact"/>
        <w:ind w:right="0" w:rightChars="0"/>
        <w:textAlignment w:val="auto"/>
        <w:rPr>
          <w:u w:val="none"/>
        </w:rPr>
      </w:pPr>
      <w:r>
        <w:rPr>
          <w:sz w:val="32"/>
          <w:u w:val="none"/>
        </w:rPr>
        <mc:AlternateContent>
          <mc:Choice Requires="wps">
            <w:drawing>
              <wp:anchor distT="0" distB="0" distL="114300" distR="114300" simplePos="0" relativeHeight="251679744" behindDoc="0" locked="0" layoutInCell="1" allowOverlap="1">
                <wp:simplePos x="0" y="0"/>
                <wp:positionH relativeFrom="column">
                  <wp:posOffset>2673350</wp:posOffset>
                </wp:positionH>
                <wp:positionV relativeFrom="paragraph">
                  <wp:posOffset>210820</wp:posOffset>
                </wp:positionV>
                <wp:extent cx="635" cy="179705"/>
                <wp:effectExtent l="57150" t="0" r="56515" b="10795"/>
                <wp:wrapNone/>
                <wp:docPr id="22"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5pt;margin-top:16.6pt;height:14.15pt;width:0.05pt;z-index:251679744;mso-width-relative:page;mso-height-relative:page;" filled="f" stroked="t" coordsize="21600,21600" o:gfxdata="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N5XejWAAAACQEAAA8A&#10;AAAAAAAAAQAgAAAAIgAAAGRycy9kb3ducmV2LnhtbFBLAQIUABQAAAAIAIdO4kD0FQPD4AEAAMID&#10;AAAOAAAAAAAAAAEAIAAAACUBAABkcnMvZTJvRG9jLnhtbFBLBQYAAAAABgAGAFkBAAB3BQAAAAA=&#10;">
                <v:fill on="f" focussize="0,0"/>
                <v:stroke weight="3pt" color="#000000" joinstyle="round" endarrow="block"/>
                <v:imagedata o:title=""/>
                <o:lock v:ext="edit" aspectratio="t"/>
              </v:line>
            </w:pict>
          </mc:Fallback>
        </mc:AlternateContent>
      </w:r>
    </w:p>
    <w:p>
      <w:pPr>
        <w:keepNext w:val="0"/>
        <w:keepLines w:val="0"/>
        <w:pageBreakBefore w:val="0"/>
        <w:widowControl w:val="0"/>
        <w:kinsoku/>
        <w:wordWrap/>
        <w:overflowPunct/>
        <w:topLinePunct w:val="0"/>
        <w:bidi w:val="0"/>
        <w:spacing w:line="520" w:lineRule="exact"/>
        <w:ind w:right="0" w:rightChars="0"/>
        <w:textAlignment w:val="auto"/>
      </w:pPr>
      <w:r>
        <w:rPr>
          <w:u w:val="none"/>
        </w:rPr>
        <mc:AlternateContent>
          <mc:Choice Requires="wps">
            <w:drawing>
              <wp:anchor distT="0" distB="0" distL="114300" distR="114300" simplePos="0" relativeHeight="251659264" behindDoc="0" locked="0" layoutInCell="1" allowOverlap="1">
                <wp:simplePos x="0" y="0"/>
                <wp:positionH relativeFrom="column">
                  <wp:posOffset>1247140</wp:posOffset>
                </wp:positionH>
                <wp:positionV relativeFrom="paragraph">
                  <wp:posOffset>1214120</wp:posOffset>
                </wp:positionV>
                <wp:extent cx="2804795" cy="327660"/>
                <wp:effectExtent l="6350" t="6350" r="8255" b="8890"/>
                <wp:wrapNone/>
                <wp:docPr id="25" name="流程图: 过程 56"/>
                <wp:cNvGraphicFramePr/>
                <a:graphic xmlns:a="http://schemas.openxmlformats.org/drawingml/2006/main">
                  <a:graphicData uri="http://schemas.microsoft.com/office/word/2010/wordprocessingShape">
                    <wps:wsp>
                      <wps:cNvSpPr/>
                      <wps:spPr>
                        <a:xfrm>
                          <a:off x="0" y="0"/>
                          <a:ext cx="2804795" cy="32766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公布挂网价及配送企业</w:t>
                            </w:r>
                          </w:p>
                          <w:p/>
                        </w:txbxContent>
                      </wps:txbx>
                      <wps:bodyPr lIns="91439" tIns="45719" rIns="91439" bIns="45719" upright="1"/>
                    </wps:wsp>
                  </a:graphicData>
                </a:graphic>
              </wp:anchor>
            </w:drawing>
          </mc:Choice>
          <mc:Fallback>
            <w:pict>
              <v:shape id="流程图: 过程 56" o:spid="_x0000_s1026" o:spt="109" type="#_x0000_t109" style="position:absolute;left:0pt;margin-left:98.2pt;margin-top:95.6pt;height:25.8pt;width:220.85pt;z-index:251659264;mso-width-relative:page;mso-height-relative:page;" filled="f" stroked="t" coordsize="21600,21600" o:gfxdata="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xoH81gAAAAsBAAAPAAAAAAAA&#10;AAEAIAAAACIAAABkcnMvZG93bnJldi54bWxQSwECFAAUAAAACACHTuJACnLg5RQCAAAABAAADgAA&#10;AAAAAAABACAAAAAlAQAAZHJzL2Uyb0RvYy54bWxQSwUGAAAAAAYABgBZAQAAqw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公布挂网价及配送企业</w:t>
                      </w:r>
                    </w:p>
                    <w:p/>
                  </w:txbxContent>
                </v:textbox>
              </v:shape>
            </w:pict>
          </mc:Fallback>
        </mc:AlternateContent>
      </w:r>
      <w:r>
        <w:rPr>
          <w:u w:val="none"/>
        </w:rPr>
        <mc:AlternateContent>
          <mc:Choice Requires="wps">
            <w:drawing>
              <wp:anchor distT="0" distB="0" distL="114300" distR="114300" simplePos="0" relativeHeight="251658240" behindDoc="0" locked="0" layoutInCell="1" allowOverlap="1">
                <wp:simplePos x="0" y="0"/>
                <wp:positionH relativeFrom="column">
                  <wp:posOffset>1256030</wp:posOffset>
                </wp:positionH>
                <wp:positionV relativeFrom="paragraph">
                  <wp:posOffset>2240280</wp:posOffset>
                </wp:positionV>
                <wp:extent cx="2837180" cy="306705"/>
                <wp:effectExtent l="6350" t="6350" r="13970" b="10795"/>
                <wp:wrapNone/>
                <wp:docPr id="1" name="流程图: 过程 56"/>
                <wp:cNvGraphicFramePr/>
                <a:graphic xmlns:a="http://schemas.openxmlformats.org/drawingml/2006/main">
                  <a:graphicData uri="http://schemas.microsoft.com/office/word/2010/wordprocessingShape">
                    <wps:wsp>
                      <wps:cNvSpPr/>
                      <wps:spPr>
                        <a:xfrm>
                          <a:off x="0" y="0"/>
                          <a:ext cx="2837180" cy="30670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线上采购、结算</w:t>
                            </w:r>
                          </w:p>
                          <w:p/>
                        </w:txbxContent>
                      </wps:txbx>
                      <wps:bodyPr lIns="91439" tIns="45719" rIns="91439" bIns="45719" upright="1"/>
                    </wps:wsp>
                  </a:graphicData>
                </a:graphic>
              </wp:anchor>
            </w:drawing>
          </mc:Choice>
          <mc:Fallback>
            <w:pict>
              <v:shape id="流程图: 过程 56" o:spid="_x0000_s1026" o:spt="109" type="#_x0000_t109" style="position:absolute;left:0pt;margin-left:98.9pt;margin-top:176.4pt;height:24.15pt;width:223.4pt;z-index:251658240;mso-width-relative:page;mso-height-relative:page;" filled="f" stroked="t" coordsize="21600,21600" o:gfxdata="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De05bXAAAACwEAAA8AAAAAAAAA&#10;AQAgAAAAIgAAAGRycy9kb3ducmV2LnhtbFBLAQIUABQAAAAIAIdO4kBuH58HEgIAAP8DAAAOAAAA&#10;AAAAAAEAIAAAACYBAABkcnMvZTJvRG9jLnhtbFBLBQYAAAAABgAGAFkBAACqBQ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线上采购、结算</w:t>
                      </w:r>
                    </w:p>
                    <w:p/>
                  </w:txbxContent>
                </v:textbox>
              </v:shape>
            </w:pict>
          </mc:Fallback>
        </mc:AlternateContent>
      </w:r>
      <w:r>
        <w:rPr>
          <w:u w:val="none"/>
        </w:rPr>
        <mc:AlternateContent>
          <mc:Choice Requires="wps">
            <w:drawing>
              <wp:anchor distT="0" distB="0" distL="114300" distR="114300" simplePos="0" relativeHeight="251661312" behindDoc="0" locked="0" layoutInCell="1" allowOverlap="1">
                <wp:simplePos x="0" y="0"/>
                <wp:positionH relativeFrom="column">
                  <wp:posOffset>1236345</wp:posOffset>
                </wp:positionH>
                <wp:positionV relativeFrom="paragraph">
                  <wp:posOffset>1764030</wp:posOffset>
                </wp:positionV>
                <wp:extent cx="2858770" cy="287655"/>
                <wp:effectExtent l="6350" t="6350" r="11430" b="10795"/>
                <wp:wrapNone/>
                <wp:docPr id="2" name="流程图: 过程 56"/>
                <wp:cNvGraphicFramePr/>
                <a:graphic xmlns:a="http://schemas.openxmlformats.org/drawingml/2006/main">
                  <a:graphicData uri="http://schemas.microsoft.com/office/word/2010/wordprocessingShape">
                    <wps:wsp>
                      <wps:cNvSpPr/>
                      <wps:spPr>
                        <a:xfrm>
                          <a:off x="0" y="0"/>
                          <a:ext cx="2858770" cy="28765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采购单位平台注册、审核</w:t>
                            </w:r>
                          </w:p>
                          <w:p/>
                        </w:txbxContent>
                      </wps:txbx>
                      <wps:bodyPr lIns="91439" tIns="45719" rIns="91439" bIns="45719" upright="1"/>
                    </wps:wsp>
                  </a:graphicData>
                </a:graphic>
              </wp:anchor>
            </w:drawing>
          </mc:Choice>
          <mc:Fallback>
            <w:pict>
              <v:shape id="流程图: 过程 56" o:spid="_x0000_s1026" o:spt="109" type="#_x0000_t109" style="position:absolute;left:0pt;margin-left:97.35pt;margin-top:138.9pt;height:22.65pt;width:225.1pt;z-index:251661312;mso-width-relative:page;mso-height-relative:page;" filled="f" stroked="t" coordsize="21600,21600" o:gfxdata="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4GfXAAAACwEAAA8AAAAAAAAA&#10;AQAgAAAAIgAAAGRycy9kb3ducmV2LnhtbFBLAQIUABQAAAAIAIdO4kBvcDdqEgIAAP8DAAAOAAAA&#10;AAAAAAEAIAAAACYBAABkcnMvZTJvRG9jLnhtbFBLBQYAAAAABgAGAFkBAACqBQ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采购单位平台注册、审核</w:t>
                      </w:r>
                    </w:p>
                    <w:p/>
                  </w:txbxContent>
                </v:textbox>
              </v:shape>
            </w:pict>
          </mc:Fallback>
        </mc:AlternateContent>
      </w:r>
      <w:r>
        <w:rPr>
          <w:u w:val="none"/>
        </w:rPr>
        <mc:AlternateContent>
          <mc:Choice Requires="wps">
            <w:drawing>
              <wp:anchor distT="0" distB="0" distL="114300" distR="114300" simplePos="0" relativeHeight="251660288" behindDoc="0" locked="0" layoutInCell="1" allowOverlap="1">
                <wp:simplePos x="0" y="0"/>
                <wp:positionH relativeFrom="column">
                  <wp:posOffset>1236345</wp:posOffset>
                </wp:positionH>
                <wp:positionV relativeFrom="paragraph">
                  <wp:posOffset>2757805</wp:posOffset>
                </wp:positionV>
                <wp:extent cx="2872105" cy="292735"/>
                <wp:effectExtent l="6350" t="6350" r="17145" b="24765"/>
                <wp:wrapNone/>
                <wp:docPr id="16" name="流程图: 过程 56"/>
                <wp:cNvGraphicFramePr/>
                <a:graphic xmlns:a="http://schemas.openxmlformats.org/drawingml/2006/main">
                  <a:graphicData uri="http://schemas.microsoft.com/office/word/2010/wordprocessingShape">
                    <wps:wsp>
                      <wps:cNvSpPr/>
                      <wps:spPr>
                        <a:xfrm>
                          <a:off x="0" y="0"/>
                          <a:ext cx="2872105" cy="29273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配送</w:t>
                            </w:r>
                          </w:p>
                        </w:txbxContent>
                      </wps:txbx>
                      <wps:bodyPr lIns="91439" tIns="45719" rIns="91439" bIns="45719" upright="1"/>
                    </wps:wsp>
                  </a:graphicData>
                </a:graphic>
              </wp:anchor>
            </w:drawing>
          </mc:Choice>
          <mc:Fallback>
            <w:pict>
              <v:shape id="流程图: 过程 56" o:spid="_x0000_s1026" o:spt="109" type="#_x0000_t109" style="position:absolute;left:0pt;margin-left:97.35pt;margin-top:217.15pt;height:23.05pt;width:226.15pt;z-index:251660288;mso-width-relative:page;mso-height-relative:page;" filled="f" stroked="t" coordsize="21600,21600" o:gfxdata="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FUz2E1wAAAAsBAAAPAAAAAAAA&#10;AAEAIAAAACIAAABkcnMvZG93bnJldi54bWxQSwECFAAUAAAACACHTuJAr5GFJBMCAAAABAAADgAA&#10;AAAAAAABACAAAAAmAQAAZHJzL2Uyb0RvYy54bWxQSwUGAAAAAAYABgBZAQAAqwU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配送</w:t>
                      </w:r>
                    </w:p>
                  </w:txbxContent>
                </v:textbox>
              </v:shape>
            </w:pict>
          </mc:Fallback>
        </mc:AlternateContent>
      </w:r>
      <w:r>
        <w:rPr>
          <w:u w:val="none"/>
        </w:rPr>
        <mc:AlternateContent>
          <mc:Choice Requires="wps">
            <w:drawing>
              <wp:anchor distT="0" distB="0" distL="114300" distR="114300" simplePos="0" relativeHeight="251663360" behindDoc="0" locked="0" layoutInCell="1" allowOverlap="1">
                <wp:simplePos x="0" y="0"/>
                <wp:positionH relativeFrom="column">
                  <wp:posOffset>1249045</wp:posOffset>
                </wp:positionH>
                <wp:positionV relativeFrom="paragraph">
                  <wp:posOffset>103505</wp:posOffset>
                </wp:positionV>
                <wp:extent cx="2847975" cy="285115"/>
                <wp:effectExtent l="6350" t="6350" r="22225" b="13335"/>
                <wp:wrapNone/>
                <wp:docPr id="24" name="流程图: 过程 56"/>
                <wp:cNvGraphicFramePr/>
                <a:graphic xmlns:a="http://schemas.openxmlformats.org/drawingml/2006/main">
                  <a:graphicData uri="http://schemas.microsoft.com/office/word/2010/wordprocessingShape">
                    <wps:wsp>
                      <wps:cNvSpPr/>
                      <wps:spPr>
                        <a:xfrm>
                          <a:off x="0" y="0"/>
                          <a:ext cx="2847975" cy="285115"/>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入围企业确定配送关系</w:t>
                            </w:r>
                          </w:p>
                          <w:p/>
                        </w:txbxContent>
                      </wps:txbx>
                      <wps:bodyPr lIns="91439" tIns="45719" rIns="91439" bIns="45719" upright="1"/>
                    </wps:wsp>
                  </a:graphicData>
                </a:graphic>
              </wp:anchor>
            </w:drawing>
          </mc:Choice>
          <mc:Fallback>
            <w:pict>
              <v:shape id="流程图: 过程 56" o:spid="_x0000_s1026" o:spt="109" type="#_x0000_t109" style="position:absolute;left:0pt;margin-left:98.35pt;margin-top:8.15pt;height:22.45pt;width:224.25pt;z-index:251663360;mso-width-relative:page;mso-height-relative:page;" filled="f" stroked="t" coordsize="21600,21600" o:gfxdata="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CPsA3VAAAACQEAAA8AAAAAAAAA&#10;AQAgAAAAIgAAAGRycy9kb3ducmV2LnhtbFBLAQIUABQAAAAIAIdO4kA/8H71FAIAAAAEAAAOAAAA&#10;AAAAAAEAIAAAACQBAABkcnMvZTJvRG9jLnhtbFBLBQYAAAAABgAGAFkBAACqBQ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入围企业确定配送关系</w:t>
                      </w:r>
                    </w:p>
                    <w:p/>
                  </w:txbxContent>
                </v:textbox>
              </v:shape>
            </w:pict>
          </mc:Fallback>
        </mc:AlternateContent>
      </w:r>
      <w:r>
        <w:rPr>
          <w:sz w:val="32"/>
          <w:u w:val="none"/>
        </w:rPr>
        <mc:AlternateContent>
          <mc:Choice Requires="wps">
            <w:drawing>
              <wp:anchor distT="0" distB="0" distL="114300" distR="114300" simplePos="0" relativeHeight="251684864" behindDoc="0" locked="0" layoutInCell="1" allowOverlap="1">
                <wp:simplePos x="0" y="0"/>
                <wp:positionH relativeFrom="column">
                  <wp:posOffset>2682240</wp:posOffset>
                </wp:positionH>
                <wp:positionV relativeFrom="paragraph">
                  <wp:posOffset>2560320</wp:posOffset>
                </wp:positionV>
                <wp:extent cx="635" cy="179705"/>
                <wp:effectExtent l="57150" t="0" r="56515" b="10795"/>
                <wp:wrapNone/>
                <wp:docPr id="17"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1.2pt;margin-top:201.6pt;height:14.15pt;width:0.05pt;z-index:251684864;mso-width-relative:page;mso-height-relative:page;" filled="f" stroked="t" coordsize="21600,21600" o:gfxdata="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7VihN1wAAAAsBAAAP&#10;AAAAAAAAAAEAIAAAACIAAABkcnMvZG93bnJldi54bWxQSwECFAAUAAAACACHTuJAeB1rWeABAADC&#10;AwAADgAAAAAAAAABACAAAAAmAQAAZHJzL2Uyb0RvYy54bWxQSwUGAAAAAAYABgBZAQAAeAUAAAAA&#10;">
                <v:fill on="f" focussize="0,0"/>
                <v:stroke weight="3pt" color="#000000" joinstyle="round" endarrow="block"/>
                <v:imagedata o:title=""/>
                <o:lock v:ext="edit" aspectratio="t"/>
              </v:line>
            </w:pict>
          </mc:Fallback>
        </mc:AlternateContent>
      </w:r>
      <w:r>
        <w:rPr>
          <w:sz w:val="32"/>
          <w:u w:val="none"/>
        </w:rPr>
        <mc:AlternateContent>
          <mc:Choice Requires="wps">
            <w:drawing>
              <wp:anchor distT="0" distB="0" distL="114300" distR="114300" simplePos="0" relativeHeight="251683840" behindDoc="0" locked="0" layoutInCell="1" allowOverlap="1">
                <wp:simplePos x="0" y="0"/>
                <wp:positionH relativeFrom="column">
                  <wp:posOffset>2683510</wp:posOffset>
                </wp:positionH>
                <wp:positionV relativeFrom="paragraph">
                  <wp:posOffset>2063750</wp:posOffset>
                </wp:positionV>
                <wp:extent cx="635" cy="179705"/>
                <wp:effectExtent l="57150" t="0" r="56515" b="10795"/>
                <wp:wrapNone/>
                <wp:docPr id="18"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1.3pt;margin-top:162.5pt;height:14.15pt;width:0.05pt;z-index:251683840;mso-width-relative:page;mso-height-relative:page;" filled="f" stroked="t" coordsize="21600,21600" o:gfxdata="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oRSFPXAAAACwEAAA8A&#10;AAAAAAAAAQAgAAAAIgAAAGRycy9kb3ducmV2LnhtbFBLAQIUABQAAAAIAIdO4kCJumfc3wEAAMID&#10;AAAOAAAAAAAAAAEAIAAAACYBAABkcnMvZTJvRG9jLnhtbFBLBQYAAAAABgAGAFkBAAB3BQAAAAA=&#10;">
                <v:fill on="f" focussize="0,0"/>
                <v:stroke weight="3pt" color="#000000" joinstyle="round" endarrow="block"/>
                <v:imagedata o:title=""/>
                <o:lock v:ext="edit" aspectratio="t"/>
              </v:line>
            </w:pict>
          </mc:Fallback>
        </mc:AlternateContent>
      </w:r>
      <w:r>
        <w:rPr>
          <w:sz w:val="32"/>
          <w:u w:val="none"/>
        </w:rPr>
        <mc:AlternateContent>
          <mc:Choice Requires="wps">
            <w:drawing>
              <wp:anchor distT="0" distB="0" distL="114300" distR="114300" simplePos="0" relativeHeight="251682816" behindDoc="0" locked="0" layoutInCell="1" allowOverlap="1">
                <wp:simplePos x="0" y="0"/>
                <wp:positionH relativeFrom="column">
                  <wp:posOffset>2663190</wp:posOffset>
                </wp:positionH>
                <wp:positionV relativeFrom="paragraph">
                  <wp:posOffset>1589405</wp:posOffset>
                </wp:positionV>
                <wp:extent cx="635" cy="179705"/>
                <wp:effectExtent l="57150" t="0" r="56515" b="10795"/>
                <wp:wrapNone/>
                <wp:docPr id="19"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09.7pt;margin-top:125.15pt;height:14.15pt;width:0.05pt;z-index:251682816;mso-width-relative:page;mso-height-relative:page;" filled="f" stroked="t" coordsize="21600,21600" o:gfxdata="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7CcQ7XAAAACwEAAA8A&#10;AAAAAAAAAQAgAAAAIgAAAGRycy9kb3ducmV2LnhtbFBLAQIUABQAAAAIAIdO4kBZpZDh3wEAAMID&#10;AAAOAAAAAAAAAAEAIAAAACYBAABkcnMvZTJvRG9jLnhtbFBLBQYAAAAABgAGAFkBAAB3BQAAAAA=&#10;">
                <v:fill on="f" focussize="0,0"/>
                <v:stroke weight="3pt" color="#000000" joinstyle="round" endarrow="block"/>
                <v:imagedata o:title=""/>
                <o:lock v:ext="edit" aspectratio="t"/>
              </v:line>
            </w:pict>
          </mc:Fallback>
        </mc:AlternateContent>
      </w:r>
      <w:r>
        <w:rPr>
          <w:sz w:val="32"/>
          <w:u w:val="none"/>
        </w:rPr>
        <mc:AlternateContent>
          <mc:Choice Requires="wps">
            <w:drawing>
              <wp:anchor distT="0" distB="0" distL="114300" distR="114300" simplePos="0" relativeHeight="251681792" behindDoc="0" locked="0" layoutInCell="1" allowOverlap="1">
                <wp:simplePos x="0" y="0"/>
                <wp:positionH relativeFrom="column">
                  <wp:posOffset>2673350</wp:posOffset>
                </wp:positionH>
                <wp:positionV relativeFrom="paragraph">
                  <wp:posOffset>1042670</wp:posOffset>
                </wp:positionV>
                <wp:extent cx="635" cy="179705"/>
                <wp:effectExtent l="57150" t="0" r="56515" b="10795"/>
                <wp:wrapNone/>
                <wp:docPr id="20"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5pt;margin-top:82.1pt;height:14.15pt;width:0.05pt;z-index:251681792;mso-width-relative:page;mso-height-relative:page;" filled="f" stroked="t" coordsize="21600,21600" o:gfxdata="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x3nQdYAAAALAQAADwAA&#10;AAAAAAABACAAAAAiAAAAZHJzL2Rvd25yZXYueG1sUEsBAhQAFAAAAAgAh07iQFQq7bjfAQAAwgMA&#10;AA4AAAAAAAAAAQAgAAAAJQEAAGRycy9lMm9Eb2MueG1sUEsFBgAAAAAGAAYAWQEAAHYFAAAAAA==&#10;">
                <v:fill on="f" focussize="0,0"/>
                <v:stroke weight="3pt" color="#000000" joinstyle="round" endarrow="block"/>
                <v:imagedata o:title=""/>
                <o:lock v:ext="edit" aspectratio="t"/>
              </v:line>
            </w:pict>
          </mc:Fallback>
        </mc:AlternateContent>
      </w:r>
      <w:r>
        <w:rPr>
          <w:sz w:val="32"/>
          <w:u w:val="none"/>
        </w:rPr>
        <mc:AlternateContent>
          <mc:Choice Requires="wps">
            <w:drawing>
              <wp:anchor distT="0" distB="0" distL="114300" distR="114300" simplePos="0" relativeHeight="251680768" behindDoc="0" locked="0" layoutInCell="1" allowOverlap="1">
                <wp:simplePos x="0" y="0"/>
                <wp:positionH relativeFrom="column">
                  <wp:posOffset>2672715</wp:posOffset>
                </wp:positionH>
                <wp:positionV relativeFrom="paragraph">
                  <wp:posOffset>464820</wp:posOffset>
                </wp:positionV>
                <wp:extent cx="635" cy="179705"/>
                <wp:effectExtent l="57150" t="0" r="56515" b="10795"/>
                <wp:wrapNone/>
                <wp:docPr id="21" name="Line 1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635" cy="179705"/>
                        </a:xfrm>
                        <a:prstGeom prst="line">
                          <a:avLst/>
                        </a:prstGeom>
                        <a:ln w="38100"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margin-left:210.45pt;margin-top:36.6pt;height:14.15pt;width:0.05pt;z-index:251680768;mso-width-relative:page;mso-height-relative:page;" filled="f" stroked="t" coordsize="21600,21600" o:gfxdata="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YAjQ21wAAAAoBAAAP&#10;AAAAAAAAAAEAIAAAACIAAABkcnMvZG93bnJldi54bWxQSwECFAAUAAAACACHTuJAhDUaheABAADC&#10;AwAADgAAAAAAAAABACAAAAAmAQAAZHJzL2Uyb0RvYy54bWxQSwUGAAAAAAYABgBZAQAAeAUAAAAA&#10;">
                <v:fill on="f" focussize="0,0"/>
                <v:stroke weight="3pt" color="#000000" joinstyle="round" endarrow="block"/>
                <v:imagedata o:title=""/>
                <o:lock v:ext="edit" aspectratio="t"/>
              </v:line>
            </w:pict>
          </mc:Fallback>
        </mc:AlternateContent>
      </w:r>
      <w:r>
        <w:rPr>
          <w:u w:val="none"/>
        </w:rPr>
        <mc:AlternateContent>
          <mc:Choice Requires="wps">
            <w:drawing>
              <wp:anchor distT="0" distB="0" distL="114300" distR="114300" simplePos="0" relativeHeight="251662336" behindDoc="0" locked="0" layoutInCell="1" allowOverlap="1">
                <wp:simplePos x="0" y="0"/>
                <wp:positionH relativeFrom="column">
                  <wp:posOffset>1249045</wp:posOffset>
                </wp:positionH>
                <wp:positionV relativeFrom="paragraph">
                  <wp:posOffset>648970</wp:posOffset>
                </wp:positionV>
                <wp:extent cx="2832735" cy="306070"/>
                <wp:effectExtent l="6350" t="6350" r="18415" b="11430"/>
                <wp:wrapNone/>
                <wp:docPr id="23" name="流程图: 过程 56"/>
                <wp:cNvGraphicFramePr/>
                <a:graphic xmlns:a="http://schemas.openxmlformats.org/drawingml/2006/main">
                  <a:graphicData uri="http://schemas.microsoft.com/office/word/2010/wordprocessingShape">
                    <wps:wsp>
                      <wps:cNvSpPr/>
                      <wps:spPr>
                        <a:xfrm>
                          <a:off x="0" y="0"/>
                          <a:ext cx="2832735" cy="306070"/>
                        </a:xfrm>
                        <a:prstGeom prst="flowChartProcess">
                          <a:avLst/>
                        </a:prstGeom>
                        <a:noFill/>
                        <a:ln w="12700" cap="flat" cmpd="sng">
                          <a:solidFill>
                            <a:srgbClr val="000000"/>
                          </a:solidFill>
                          <a:prstDash val="solid"/>
                          <a:miter/>
                          <a:headEnd type="none" w="med" len="med"/>
                          <a:tailEnd type="none" w="med" len="med"/>
                        </a:ln>
                      </wps:spPr>
                      <wps:txbx>
                        <w:txbxContent>
                          <w:p>
                            <w:pPr>
                              <w:jc w:val="center"/>
                              <w:rPr>
                                <w:rFonts w:hint="eastAsia" w:ascii="宋体" w:hAnsi="宋体" w:cs="宋体"/>
                                <w:sz w:val="24"/>
                                <w:szCs w:val="24"/>
                              </w:rPr>
                            </w:pPr>
                            <w:r>
                              <w:rPr>
                                <w:rFonts w:hint="eastAsia" w:ascii="宋体" w:hAnsi="宋体" w:cs="宋体"/>
                                <w:sz w:val="24"/>
                                <w:szCs w:val="24"/>
                              </w:rPr>
                              <w:t>配送企业平台注册、审核</w:t>
                            </w:r>
                          </w:p>
                        </w:txbxContent>
                      </wps:txbx>
                      <wps:bodyPr lIns="91439" tIns="45719" rIns="91439" bIns="45719" upright="1"/>
                    </wps:wsp>
                  </a:graphicData>
                </a:graphic>
              </wp:anchor>
            </w:drawing>
          </mc:Choice>
          <mc:Fallback>
            <w:pict>
              <v:shape id="流程图: 过程 56" o:spid="_x0000_s1026" o:spt="109" type="#_x0000_t109" style="position:absolute;left:0pt;margin-left:98.35pt;margin-top:51.1pt;height:24.1pt;width:223.05pt;z-index:251662336;mso-width-relative:page;mso-height-relative:page;" filled="f" stroked="t" coordsize="21600,21600" o:gfxdata="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UvO9YAAAALAQAADwAAAAAA&#10;AAABACAAAAAiAAAAZHJzL2Rvd25yZXYueG1sUEsBAhQAFAAAAAgAh07iQN0YVUEVAgAAAAQAAA4A&#10;AAAAAAAAAQAgAAAAJQEAAGRycy9lMm9Eb2MueG1sUEsFBgAAAAAGAAYAWQEAAKwFAAAAAA==&#10;">
                <v:fill on="f" focussize="0,0"/>
                <v:stroke weight="1pt" color="#000000" joinstyle="miter"/>
                <v:imagedata o:title=""/>
                <o:lock v:ext="edit" aspectratio="f"/>
                <v:textbox inset="7.19992125984252pt,3.59992125984252pt,7.19992125984252pt,3.59992125984252pt">
                  <w:txbxContent>
                    <w:p>
                      <w:pPr>
                        <w:jc w:val="center"/>
                        <w:rPr>
                          <w:rFonts w:hint="eastAsia" w:ascii="宋体" w:hAnsi="宋体" w:cs="宋体"/>
                          <w:sz w:val="24"/>
                          <w:szCs w:val="24"/>
                        </w:rPr>
                      </w:pPr>
                      <w:r>
                        <w:rPr>
                          <w:rFonts w:hint="eastAsia" w:ascii="宋体" w:hAnsi="宋体" w:cs="宋体"/>
                          <w:sz w:val="24"/>
                          <w:szCs w:val="24"/>
                        </w:rPr>
                        <w:t>配送企业平台注册、审核</w:t>
                      </w:r>
                    </w:p>
                  </w:txbxContent>
                </v:textbox>
              </v:shape>
            </w:pict>
          </mc:Fallback>
        </mc:AlternateContent>
      </w:r>
    </w:p>
    <w:p>
      <w:pPr>
        <w:keepNext w:val="0"/>
        <w:keepLines w:val="0"/>
        <w:pageBreakBefore w:val="0"/>
        <w:widowControl w:val="0"/>
        <w:tabs>
          <w:tab w:val="left" w:pos="819"/>
        </w:tabs>
        <w:kinsoku/>
        <w:wordWrap/>
        <w:overflowPunct/>
        <w:topLinePunct w:val="0"/>
        <w:bidi w:val="0"/>
        <w:spacing w:line="520" w:lineRule="exact"/>
        <w:ind w:right="0" w:rightChars="0"/>
        <w:jc w:val="left"/>
        <w:textAlignment w:val="auto"/>
        <w:rPr>
          <w:rFonts w:hint="eastAsia" w:ascii="仿宋" w:hAnsi="仿宋" w:eastAsia="仿宋" w:cs="仿宋"/>
          <w:b/>
          <w:bCs/>
          <w:color w:val="000000"/>
          <w:kern w:val="2"/>
          <w:sz w:val="32"/>
          <w:szCs w:val="32"/>
          <w:u w:val="none"/>
          <w:lang w:val="en-US" w:eastAsia="zh-CN" w:bidi="ar-SA"/>
        </w:rPr>
      </w:pPr>
    </w:p>
    <w:sectPr>
      <w:footerReference r:id="rId3" w:type="default"/>
      <w:pgSz w:w="11906" w:h="16838"/>
      <w:pgMar w:top="1440" w:right="1587" w:bottom="124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2010609030101010101"/>
    <w:charset w:val="86"/>
    <w:family w:val="decorative"/>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ＣＳ">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- 11 -</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JYh6ULgBAABVAwAADgAAAAAAAAABACAAAAAeAQAAZHJzL2Uyb0RvYy54bWxQSwUGAAAAAAYABgBZ&#10;AQAAS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B41"/>
    <w:multiLevelType w:val="multilevel"/>
    <w:tmpl w:val="12FC0B4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46C2C2"/>
    <w:multiLevelType w:val="singleLevel"/>
    <w:tmpl w:val="5646C2C2"/>
    <w:lvl w:ilvl="0" w:tentative="0">
      <w:start w:val="5"/>
      <w:numFmt w:val="chineseCounting"/>
      <w:suff w:val="nothing"/>
      <w:lvlText w:val="（%1）"/>
      <w:lvlJc w:val="left"/>
    </w:lvl>
  </w:abstractNum>
  <w:abstractNum w:abstractNumId="2">
    <w:nsid w:val="5667A36D"/>
    <w:multiLevelType w:val="singleLevel"/>
    <w:tmpl w:val="5667A36D"/>
    <w:lvl w:ilvl="0" w:tentative="0">
      <w:start w:val="2"/>
      <w:numFmt w:val="decimal"/>
      <w:suff w:val="nothing"/>
      <w:lvlText w:val="%1、"/>
      <w:lvlJc w:val="left"/>
    </w:lvl>
  </w:abstractNum>
  <w:abstractNum w:abstractNumId="3">
    <w:nsid w:val="5668EAD2"/>
    <w:multiLevelType w:val="singleLevel"/>
    <w:tmpl w:val="5668EAD2"/>
    <w:lvl w:ilvl="0" w:tentative="0">
      <w:start w:val="2"/>
      <w:numFmt w:val="chineseCounting"/>
      <w:suff w:val="nothing"/>
      <w:lvlText w:val="%1、"/>
      <w:lvlJc w:val="left"/>
    </w:lvl>
  </w:abstractNum>
  <w:abstractNum w:abstractNumId="4">
    <w:nsid w:val="569EF405"/>
    <w:multiLevelType w:val="singleLevel"/>
    <w:tmpl w:val="569EF405"/>
    <w:lvl w:ilvl="0" w:tentative="0">
      <w:start w:val="6"/>
      <w:numFmt w:val="chineseCounting"/>
      <w:suff w:val="space"/>
      <w:lvlText w:val="第%1章"/>
      <w:lvlJc w:val="left"/>
    </w:lvl>
  </w:abstractNum>
  <w:abstractNum w:abstractNumId="5">
    <w:nsid w:val="569EF479"/>
    <w:multiLevelType w:val="singleLevel"/>
    <w:tmpl w:val="569EF479"/>
    <w:lvl w:ilvl="0" w:tentative="0">
      <w:start w:val="3"/>
      <w:numFmt w:val="chineseCounting"/>
      <w:suff w:val="nothing"/>
      <w:lvlText w:val="第%1章"/>
      <w:lvlJc w:val="left"/>
    </w:lvl>
  </w:abstractNum>
  <w:abstractNum w:abstractNumId="6">
    <w:nsid w:val="569EF4A3"/>
    <w:multiLevelType w:val="singleLevel"/>
    <w:tmpl w:val="569EF4A3"/>
    <w:lvl w:ilvl="0" w:tentative="0">
      <w:start w:val="5"/>
      <w:numFmt w:val="chineseCounting"/>
      <w:suff w:val="nothing"/>
      <w:lvlText w:val="第%1章"/>
      <w:lvlJc w:val="left"/>
    </w:lvl>
  </w:abstractNum>
  <w:abstractNum w:abstractNumId="7">
    <w:nsid w:val="569EF4E7"/>
    <w:multiLevelType w:val="singleLevel"/>
    <w:tmpl w:val="569EF4E7"/>
    <w:lvl w:ilvl="0" w:tentative="0">
      <w:start w:val="8"/>
      <w:numFmt w:val="chineseCounting"/>
      <w:suff w:val="space"/>
      <w:lvlText w:val="第%1章"/>
      <w:lvlJc w:val="left"/>
    </w:lvl>
  </w:abstractNum>
  <w:abstractNum w:abstractNumId="8">
    <w:nsid w:val="569F06F8"/>
    <w:multiLevelType w:val="singleLevel"/>
    <w:tmpl w:val="569F06F8"/>
    <w:lvl w:ilvl="0" w:tentative="0">
      <w:start w:val="2"/>
      <w:numFmt w:val="chineseCounting"/>
      <w:suff w:val="nothing"/>
      <w:lvlText w:val="%1、"/>
      <w:lvlJc w:val="left"/>
    </w:lvl>
  </w:abstractNum>
  <w:abstractNum w:abstractNumId="9">
    <w:nsid w:val="569F0801"/>
    <w:multiLevelType w:val="singleLevel"/>
    <w:tmpl w:val="569F0801"/>
    <w:lvl w:ilvl="0" w:tentative="0">
      <w:start w:val="1"/>
      <w:numFmt w:val="chineseCounting"/>
      <w:suff w:val="nothing"/>
      <w:lvlText w:val="（%1）"/>
      <w:lvlJc w:val="left"/>
    </w:lvl>
  </w:abstractNum>
  <w:abstractNum w:abstractNumId="10">
    <w:nsid w:val="56B02967"/>
    <w:multiLevelType w:val="singleLevel"/>
    <w:tmpl w:val="56B02967"/>
    <w:lvl w:ilvl="0" w:tentative="0">
      <w:start w:val="1"/>
      <w:numFmt w:val="chineseCounting"/>
      <w:suff w:val="space"/>
      <w:lvlText w:val="第%1章"/>
      <w:lvlJc w:val="left"/>
    </w:lvl>
  </w:abstractNum>
  <w:num w:numId="1">
    <w:abstractNumId w:val="10"/>
  </w:num>
  <w:num w:numId="2">
    <w:abstractNumId w:val="3"/>
  </w:num>
  <w:num w:numId="3">
    <w:abstractNumId w:val="0"/>
  </w:num>
  <w:num w:numId="4">
    <w:abstractNumId w:val="5"/>
  </w:num>
  <w:num w:numId="5">
    <w:abstractNumId w:val="8"/>
  </w:num>
  <w:num w:numId="6">
    <w:abstractNumId w:val="1"/>
  </w:num>
  <w:num w:numId="7">
    <w:abstractNumId w:val="6"/>
  </w:num>
  <w:num w:numId="8">
    <w:abstractNumId w:val="9"/>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0418D"/>
    <w:rsid w:val="04B460C5"/>
    <w:rsid w:val="101A70E3"/>
    <w:rsid w:val="17F14D32"/>
    <w:rsid w:val="1B3D30EC"/>
    <w:rsid w:val="1C2A2738"/>
    <w:rsid w:val="237301D5"/>
    <w:rsid w:val="27C131C1"/>
    <w:rsid w:val="2DD567C8"/>
    <w:rsid w:val="2ED11324"/>
    <w:rsid w:val="2EFA0C14"/>
    <w:rsid w:val="380D1A55"/>
    <w:rsid w:val="3A8A69ED"/>
    <w:rsid w:val="3CCD5656"/>
    <w:rsid w:val="3E3D2662"/>
    <w:rsid w:val="42FC1E77"/>
    <w:rsid w:val="44027697"/>
    <w:rsid w:val="4DF16AB4"/>
    <w:rsid w:val="501248EB"/>
    <w:rsid w:val="518F0BA8"/>
    <w:rsid w:val="555527C3"/>
    <w:rsid w:val="5B491B11"/>
    <w:rsid w:val="5F40418D"/>
    <w:rsid w:val="5FAC51D8"/>
    <w:rsid w:val="653B604B"/>
    <w:rsid w:val="7D0C59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autoSpaceDE w:val="0"/>
      <w:autoSpaceDN w:val="0"/>
      <w:snapToGrid w:val="0"/>
      <w:spacing w:line="590" w:lineRule="atLeast"/>
      <w:ind w:firstLine="630" w:firstLineChars="200"/>
    </w:pPr>
    <w:rPr>
      <w:rFonts w:ascii="Times New Roman" w:hAnsi="Times New Roman" w:eastAsia="仿宋_GB2312" w:cs="Times New Roman"/>
      <w:kern w:val="0"/>
      <w:sz w:val="32"/>
      <w:szCs w:val="32"/>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纯文本2"/>
    <w:basedOn w:val="1"/>
    <w:qFormat/>
    <w:uiPriority w:val="0"/>
    <w:rPr>
      <w:rFonts w:ascii="宋体" w:hAnsi="Courier New" w:eastAsia="仿宋_GB2312" w:cs="Times New Roman"/>
      <w:kern w:val="0"/>
      <w:sz w:val="20"/>
      <w:szCs w:val="20"/>
      <w:lang w:val="zh-CN" w:eastAsia="zh-CN"/>
    </w:rPr>
  </w:style>
  <w:style w:type="paragraph" w:customStyle="1" w:styleId="8">
    <w:name w:val="List Paragraph"/>
    <w:basedOn w:val="1"/>
    <w:qFormat/>
    <w:uiPriority w:val="34"/>
    <w:pPr>
      <w:ind w:firstLine="420" w:firstLineChars="200"/>
    </w:pPr>
  </w:style>
  <w:style w:type="character" w:customStyle="1" w:styleId="9">
    <w:name w:val="font51"/>
    <w:basedOn w:val="4"/>
    <w:uiPriority w:val="0"/>
    <w:rPr>
      <w:rFonts w:ascii="宋体" w:hAnsi="宋体" w:eastAsia="宋体" w:cs="宋体"/>
      <w:color w:val="000000"/>
      <w:sz w:val="20"/>
      <w:szCs w:val="20"/>
      <w:u w:val="none"/>
    </w:rPr>
  </w:style>
  <w:style w:type="character" w:customStyle="1" w:styleId="10">
    <w:name w:val="font31"/>
    <w:basedOn w:val="4"/>
    <w:uiPriority w:val="0"/>
    <w:rPr>
      <w:rFonts w:hint="eastAsia" w:ascii="宋体" w:hAnsi="宋体" w:eastAsia="宋体" w:cs="宋体"/>
      <w:color w:val="000000"/>
      <w:sz w:val="20"/>
      <w:szCs w:val="20"/>
      <w:u w:val="none"/>
    </w:rPr>
  </w:style>
  <w:style w:type="character" w:customStyle="1" w:styleId="11">
    <w:name w:val="font61"/>
    <w:basedOn w:val="4"/>
    <w:uiPriority w:val="0"/>
    <w:rPr>
      <w:rFonts w:hint="eastAsia" w:ascii="宋体" w:hAnsi="宋体" w:eastAsia="宋体" w:cs="宋体"/>
      <w:color w:val="000000"/>
      <w:sz w:val="20"/>
      <w:szCs w:val="20"/>
      <w:u w:val="none"/>
    </w:rPr>
  </w:style>
  <w:style w:type="character" w:customStyle="1" w:styleId="12">
    <w:name w:val="font111"/>
    <w:basedOn w:val="4"/>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2016-09-13T01:41:00Z</dcterms:created>
  <dc:creator>Administrator</dc:creator>
  <cp:lastModifiedBy>Administrator</cp:lastModifiedBy>
  <dcterms:modified xsi:type="dcterms:W3CDTF">2016-10-09T09:16:06Z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