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第一章</w:t>
      </w:r>
      <w:r w:rsidRPr="001843FC">
        <w:rPr>
          <w:rFonts w:ascii="Arial" w:eastAsia="宋体" w:hAnsi="Arial" w:cs="Arial"/>
          <w:kern w:val="0"/>
          <w:szCs w:val="21"/>
        </w:rPr>
        <w:t>  </w:t>
      </w:r>
      <w:r w:rsidRPr="001843FC">
        <w:rPr>
          <w:rFonts w:ascii="Arial" w:eastAsia="宋体" w:hAnsi="Arial" w:cs="Arial"/>
          <w:kern w:val="0"/>
          <w:szCs w:val="21"/>
        </w:rPr>
        <w:t>总</w:t>
      </w:r>
      <w:r w:rsidRPr="001843FC">
        <w:rPr>
          <w:rFonts w:ascii="Arial" w:eastAsia="宋体" w:hAnsi="Arial" w:cs="Arial"/>
          <w:kern w:val="0"/>
          <w:szCs w:val="21"/>
        </w:rPr>
        <w:t>  </w:t>
      </w:r>
      <w:r w:rsidRPr="001843FC">
        <w:rPr>
          <w:rFonts w:ascii="Arial" w:eastAsia="宋体" w:hAnsi="Arial" w:cs="Arial"/>
          <w:kern w:val="0"/>
          <w:szCs w:val="21"/>
        </w:rPr>
        <w:t>则</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一、总体目标</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进一步规范</w:t>
      </w:r>
      <w:hyperlink r:id="rId5"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集中采购工作，完善采购制度，实现</w:t>
      </w:r>
      <w:hyperlink r:id="rId6"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安全有效、品质良好、价格合理、供应及时，促进全市医疗机构</w:t>
      </w:r>
      <w:hyperlink r:id="rId7"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采购工作深入开展，使群众得到更多实惠。</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二、基本原则</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实行以政府为主导、以市为单位的网上</w:t>
      </w:r>
      <w:hyperlink r:id="rId8"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集中采购、阳光采购、坚持质量优先、价格合理、性价比适宜的原则，建立</w:t>
      </w:r>
      <w:hyperlink r:id="rId9"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量价挂钩、招采合一的集中采购新机制。按照公开透明、公平竞争、公正廉洁和科学诚信原则，确保</w:t>
      </w:r>
      <w:hyperlink r:id="rId10"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生产经营企业平等参与。</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三、实施范围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全市县级及县级以上人民政府举办的公立医疗卫生机构（以下简称医疗卫生机构），鼓励其他医疗卫生机构参加</w:t>
      </w:r>
      <w:hyperlink r:id="rId11"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四、采购模式</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以市为单位集中采购，医疗卫生机构和</w:t>
      </w:r>
      <w:hyperlink r:id="rId12"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生产经营企业须通过扬州市医疗机构</w:t>
      </w:r>
      <w:hyperlink r:id="rId13"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采购与监管平台（以下简称采购平台，网址</w:t>
      </w:r>
      <w:r w:rsidRPr="001843FC">
        <w:rPr>
          <w:rFonts w:ascii="Arial" w:eastAsia="宋体" w:hAnsi="Arial" w:cs="Arial"/>
          <w:kern w:val="0"/>
          <w:szCs w:val="21"/>
        </w:rPr>
        <w:t>:http://wsj.yangzhou.gov.cn/wsj/ylsbcggs/listjh.shtml</w:t>
      </w:r>
      <w:r w:rsidRPr="001843FC">
        <w:rPr>
          <w:rFonts w:ascii="Arial" w:eastAsia="宋体" w:hAnsi="Arial" w:cs="Arial"/>
          <w:kern w:val="0"/>
          <w:szCs w:val="21"/>
        </w:rPr>
        <w:t>）开展集中采购，实行统一组织、统一平台和统一监管。</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五、采购周期</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采购周期原则上不少于两年。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六、适用范围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参与我市</w:t>
      </w:r>
      <w:hyperlink r:id="rId14"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集中采购各方当事人，包括：医疗卫生机构、</w:t>
      </w:r>
      <w:hyperlink r:id="rId15"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生产经营企业，县（市、区）卫生计生行政部门及相关部门等。</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第二章</w:t>
      </w:r>
      <w:r w:rsidRPr="001843FC">
        <w:rPr>
          <w:rFonts w:ascii="Arial" w:eastAsia="宋体" w:hAnsi="Arial" w:cs="Arial"/>
          <w:kern w:val="0"/>
          <w:szCs w:val="21"/>
        </w:rPr>
        <w:t>  </w:t>
      </w:r>
      <w:r w:rsidRPr="001843FC">
        <w:rPr>
          <w:rFonts w:ascii="Arial" w:eastAsia="宋体" w:hAnsi="Arial" w:cs="Arial"/>
          <w:kern w:val="0"/>
          <w:szCs w:val="21"/>
        </w:rPr>
        <w:t>组织机构</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一、组织领导体系</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市药品耗材采购管理工作领导小组领导全市医疗机构</w:t>
      </w:r>
      <w:hyperlink r:id="rId16"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集中采购工作。领导小组下设的药品耗材采购管理办公室负责</w:t>
      </w:r>
      <w:hyperlink r:id="rId17"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集中采购工作的组织实施和日常管理；建立市</w:t>
      </w:r>
      <w:hyperlink r:id="rId18"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采购评审专家库，成立评审委员会，负责</w:t>
      </w:r>
      <w:hyperlink r:id="rId19"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集中采购评审工作。领导小组下设的药品耗材采购监督办公室组建</w:t>
      </w:r>
      <w:hyperlink r:id="rId20"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采购评审监督委员会，负责对</w:t>
      </w:r>
      <w:hyperlink r:id="rId21"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集中采购评审全过程的监督管理（领导小组各成员单位及工作机构职责详见附件</w:t>
      </w:r>
      <w:r w:rsidRPr="001843FC">
        <w:rPr>
          <w:rFonts w:ascii="Arial" w:eastAsia="宋体" w:hAnsi="Arial" w:cs="Arial"/>
          <w:kern w:val="0"/>
          <w:szCs w:val="21"/>
        </w:rPr>
        <w:t>1)</w:t>
      </w:r>
      <w:r w:rsidRPr="001843FC">
        <w:rPr>
          <w:rFonts w:ascii="Arial" w:eastAsia="宋体" w:hAnsi="Arial" w:cs="Arial"/>
          <w:kern w:val="0"/>
          <w:szCs w:val="21"/>
        </w:rPr>
        <w:t>。市、县（市、区）卫生计生行政部门和其它相关部门负责组织本辖区内医疗机构与</w:t>
      </w:r>
      <w:hyperlink r:id="rId22"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生产企业进行价格谈判，确定采购产品，以及按各自职责负责本辖区内</w:t>
      </w:r>
      <w:hyperlink r:id="rId23"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集中采购的监督管理工作。</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lastRenderedPageBreak/>
        <w:t>二、工作机构</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市药品集中采购中心（以下简称</w:t>
      </w:r>
      <w:r w:rsidRPr="001843FC">
        <w:rPr>
          <w:rFonts w:ascii="Arial" w:eastAsia="宋体" w:hAnsi="Arial" w:cs="Arial"/>
          <w:kern w:val="0"/>
          <w:szCs w:val="21"/>
        </w:rPr>
        <w:t>“</w:t>
      </w:r>
      <w:r w:rsidRPr="001843FC">
        <w:rPr>
          <w:rFonts w:ascii="Arial" w:eastAsia="宋体" w:hAnsi="Arial" w:cs="Arial"/>
          <w:kern w:val="0"/>
          <w:szCs w:val="21"/>
        </w:rPr>
        <w:t>采购中心</w:t>
      </w:r>
      <w:r w:rsidRPr="001843FC">
        <w:rPr>
          <w:rFonts w:ascii="Arial" w:eastAsia="宋体" w:hAnsi="Arial" w:cs="Arial"/>
          <w:kern w:val="0"/>
          <w:szCs w:val="21"/>
        </w:rPr>
        <w:t>”</w:t>
      </w:r>
      <w:r w:rsidRPr="001843FC">
        <w:rPr>
          <w:rFonts w:ascii="Arial" w:eastAsia="宋体" w:hAnsi="Arial" w:cs="Arial"/>
          <w:kern w:val="0"/>
          <w:szCs w:val="21"/>
        </w:rPr>
        <w:t>）作为</w:t>
      </w:r>
      <w:hyperlink r:id="rId24"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集中采购的工作机构，负责</w:t>
      </w:r>
      <w:hyperlink r:id="rId25"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集中采购的具体执行，面向医疗卫生机构、生产经营企业、卫生计生行政部门和药品（耗材）采购监管服务机构提供服务。</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三、代理机构</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江苏卫虹医药电子商务有限公司作为本次</w:t>
      </w:r>
      <w:hyperlink r:id="rId26"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的代理机构，负责集中采购平台的技术管理、网络安全、数据和设备的维护，提供相关的服务和技术支持，面向医疗卫生机构、生产经营企业、卫生计生行政部门和药品（耗材）采购监管服务机构提供服务，并落实采购平台管理与维护任务。代理机构依据物价部门相关文件规定向企业收取网上采购服务费。</w:t>
      </w:r>
    </w:p>
    <w:p w:rsidR="001843FC" w:rsidRPr="001843FC" w:rsidRDefault="001843FC" w:rsidP="001843FC">
      <w:pPr>
        <w:widowControl/>
        <w:spacing w:line="360" w:lineRule="auto"/>
        <w:jc w:val="left"/>
        <w:rPr>
          <w:rFonts w:ascii="Arial" w:eastAsia="宋体" w:hAnsi="Arial" w:cs="Arial"/>
          <w:kern w:val="0"/>
          <w:szCs w:val="21"/>
        </w:rPr>
      </w:pPr>
      <w:bookmarkStart w:id="0" w:name="_Toc286735453"/>
      <w:r w:rsidRPr="001843FC">
        <w:rPr>
          <w:rFonts w:ascii="Arial" w:eastAsia="宋体" w:hAnsi="Arial" w:cs="Arial"/>
          <w:kern w:val="0"/>
          <w:szCs w:val="21"/>
        </w:rPr>
        <w:t>第三章</w:t>
      </w:r>
      <w:r w:rsidRPr="001843FC">
        <w:rPr>
          <w:rFonts w:ascii="Arial" w:eastAsia="宋体" w:hAnsi="Arial" w:cs="Arial"/>
          <w:kern w:val="0"/>
          <w:szCs w:val="21"/>
        </w:rPr>
        <w:t>  </w:t>
      </w:r>
      <w:r w:rsidRPr="001843FC">
        <w:rPr>
          <w:rFonts w:ascii="Arial" w:eastAsia="宋体" w:hAnsi="Arial" w:cs="Arial"/>
          <w:kern w:val="0"/>
          <w:szCs w:val="21"/>
        </w:rPr>
        <w:t>采购</w:t>
      </w:r>
      <w:bookmarkEnd w:id="0"/>
      <w:r w:rsidRPr="001843FC">
        <w:rPr>
          <w:rFonts w:ascii="Arial" w:eastAsia="宋体" w:hAnsi="Arial" w:cs="Arial"/>
          <w:kern w:val="0"/>
          <w:szCs w:val="21"/>
        </w:rPr>
        <w:t>目录</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根据《</w:t>
      </w:r>
      <w:r w:rsidRPr="001843FC">
        <w:rPr>
          <w:rFonts w:ascii="Arial" w:eastAsia="宋体" w:hAnsi="Arial" w:cs="Arial"/>
          <w:kern w:val="0"/>
          <w:szCs w:val="21"/>
        </w:rPr>
        <w:t>2014</w:t>
      </w:r>
      <w:r w:rsidRPr="001843FC">
        <w:rPr>
          <w:rFonts w:ascii="Arial" w:eastAsia="宋体" w:hAnsi="Arial" w:cs="Arial"/>
          <w:kern w:val="0"/>
          <w:szCs w:val="21"/>
        </w:rPr>
        <w:t>年江苏省医疗机构高值</w:t>
      </w:r>
      <w:hyperlink r:id="rId27"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集中采购实施方案》要求，结合我市医疗机构</w:t>
      </w:r>
      <w:hyperlink r:id="rId28"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采购使用现状，确定本次集中采购为非植入、非置入类且有明确收费编码的</w:t>
      </w:r>
      <w:hyperlink r:id="rId29"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，类别为：医用工具类、缝合止血材料、管套容器过滤材料、敷料及护创材料、中医及民族医类材料及其他医用材料（集中采购具体目录详见附件</w:t>
      </w:r>
      <w:r w:rsidRPr="001843FC">
        <w:rPr>
          <w:rFonts w:ascii="Arial" w:eastAsia="宋体" w:hAnsi="Arial" w:cs="Arial"/>
          <w:kern w:val="0"/>
          <w:szCs w:val="21"/>
        </w:rPr>
        <w:t>2</w:t>
      </w:r>
      <w:r w:rsidRPr="001843FC">
        <w:rPr>
          <w:rFonts w:ascii="Arial" w:eastAsia="宋体" w:hAnsi="Arial" w:cs="Arial"/>
          <w:kern w:val="0"/>
          <w:szCs w:val="21"/>
        </w:rPr>
        <w:t>）。根据企业投标情况，可对采购目录及评审目录进行适当调整。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第四章</w:t>
      </w:r>
      <w:r w:rsidRPr="001843FC">
        <w:rPr>
          <w:rFonts w:ascii="Arial" w:eastAsia="宋体" w:hAnsi="Arial" w:cs="Arial"/>
          <w:kern w:val="0"/>
          <w:szCs w:val="21"/>
        </w:rPr>
        <w:t>  </w:t>
      </w:r>
      <w:r w:rsidRPr="001843FC">
        <w:rPr>
          <w:rFonts w:ascii="Arial" w:eastAsia="宋体" w:hAnsi="Arial" w:cs="Arial"/>
          <w:kern w:val="0"/>
          <w:szCs w:val="21"/>
        </w:rPr>
        <w:t>采购方式</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一、公开招标采购</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采购目录同评审分组中有</w:t>
      </w:r>
      <w:r w:rsidRPr="001843FC">
        <w:rPr>
          <w:rFonts w:ascii="Arial" w:eastAsia="宋体" w:hAnsi="Arial" w:cs="Arial"/>
          <w:kern w:val="0"/>
          <w:szCs w:val="21"/>
        </w:rPr>
        <w:t>3</w:t>
      </w:r>
      <w:r w:rsidRPr="001843FC">
        <w:rPr>
          <w:rFonts w:ascii="Arial" w:eastAsia="宋体" w:hAnsi="Arial" w:cs="Arial"/>
          <w:kern w:val="0"/>
          <w:szCs w:val="21"/>
        </w:rPr>
        <w:t>家及以上企业参与的竞争性产品，采用公开招标方式采购，</w:t>
      </w:r>
      <w:r w:rsidRPr="001843FC">
        <w:rPr>
          <w:rFonts w:ascii="Arial" w:eastAsia="宋体" w:hAnsi="Arial" w:cs="Arial"/>
          <w:kern w:val="0"/>
          <w:szCs w:val="21"/>
        </w:rPr>
        <w:t>“</w:t>
      </w:r>
      <w:r w:rsidRPr="001843FC">
        <w:rPr>
          <w:rFonts w:ascii="Arial" w:eastAsia="宋体" w:hAnsi="Arial" w:cs="Arial"/>
          <w:kern w:val="0"/>
          <w:szCs w:val="21"/>
        </w:rPr>
        <w:t>双信封</w:t>
      </w:r>
      <w:r w:rsidRPr="001843FC">
        <w:rPr>
          <w:rFonts w:ascii="Arial" w:eastAsia="宋体" w:hAnsi="Arial" w:cs="Arial"/>
          <w:kern w:val="0"/>
          <w:szCs w:val="21"/>
        </w:rPr>
        <w:t>”</w:t>
      </w:r>
      <w:r w:rsidRPr="001843FC">
        <w:rPr>
          <w:rFonts w:ascii="Arial" w:eastAsia="宋体" w:hAnsi="Arial" w:cs="Arial"/>
          <w:kern w:val="0"/>
          <w:szCs w:val="21"/>
        </w:rPr>
        <w:t>评审、量价挂钩、招采合一、综合评价，分别进行经济技术标、商务标评审和价格谈判。经济技术标评审根据企业生产规模、销售额、市场信誉、市场覆盖、质量相关证明等指标，以客观指标为主进行评审。经济技术标评审入围者进行商务标评审，商务标评审入围者进入价格谈判。评审委员会依据商务标评审结果确定进入价格谈判的产品。市、县（市、区）卫生计生行政部门组织辖区内医疗机构与入围的企业进行价格谈判，确定采购产品及其价格（</w:t>
      </w:r>
      <w:hyperlink r:id="rId30"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集中采购工作流程详见附件</w:t>
      </w:r>
      <w:r w:rsidRPr="001843FC">
        <w:rPr>
          <w:rFonts w:ascii="Arial" w:eastAsia="宋体" w:hAnsi="Arial" w:cs="Arial"/>
          <w:kern w:val="0"/>
          <w:szCs w:val="21"/>
        </w:rPr>
        <w:t>3</w:t>
      </w:r>
      <w:r w:rsidRPr="001843FC">
        <w:rPr>
          <w:rFonts w:ascii="Arial" w:eastAsia="宋体" w:hAnsi="Arial" w:cs="Arial"/>
          <w:kern w:val="0"/>
          <w:szCs w:val="21"/>
        </w:rPr>
        <w:t>）。</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w:t>
      </w:r>
      <w:r w:rsidRPr="001843FC">
        <w:rPr>
          <w:rFonts w:ascii="Arial" w:eastAsia="宋体" w:hAnsi="Arial" w:cs="Arial"/>
          <w:kern w:val="0"/>
          <w:szCs w:val="21"/>
        </w:rPr>
        <w:t>2</w:t>
      </w:r>
      <w:r w:rsidRPr="001843FC">
        <w:rPr>
          <w:rFonts w:ascii="Arial" w:eastAsia="宋体" w:hAnsi="Arial" w:cs="Arial"/>
          <w:kern w:val="0"/>
          <w:szCs w:val="21"/>
        </w:rPr>
        <w:t>家及以下产品采购</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对采购目录同评审分组中</w:t>
      </w:r>
      <w:r w:rsidRPr="001843FC">
        <w:rPr>
          <w:rFonts w:ascii="Arial" w:eastAsia="宋体" w:hAnsi="Arial" w:cs="Arial"/>
          <w:kern w:val="0"/>
          <w:szCs w:val="21"/>
        </w:rPr>
        <w:t>2</w:t>
      </w:r>
      <w:r w:rsidRPr="001843FC">
        <w:rPr>
          <w:rFonts w:ascii="Arial" w:eastAsia="宋体" w:hAnsi="Arial" w:cs="Arial"/>
          <w:kern w:val="0"/>
          <w:szCs w:val="21"/>
        </w:rPr>
        <w:t>家及以下企业参与的</w:t>
      </w:r>
      <w:hyperlink r:id="rId31"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，经专家商务标评审后，由卫生计生行政部门组织辖区内医疗机构与通过评审的企业进行价格谈判。</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三、邀请招标和询价采购</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对临床急需、企业生产积极性不高、采购有困难的</w:t>
      </w:r>
      <w:hyperlink r:id="rId32"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，采取邀请招标或询价采购方式采购（具体办法另行制定）。</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lastRenderedPageBreak/>
        <w:t>四、备案采购</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为鼓励技术创新和技术进步，促使新技术、新产品尽快应用于临床，对本次集中采购评审后新研发上市以及不在本次集中采购具体目录内的非植入、非置入类且有明确收费编码的</w:t>
      </w:r>
      <w:hyperlink r:id="rId33"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，可进行备案采购（具体办法另行制定）。</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五、浏览采购</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未列入本次</w:t>
      </w:r>
      <w:hyperlink r:id="rId34" w:tgtFrame="_blank" w:history="1">
        <w:r w:rsidRPr="001843FC">
          <w:rPr>
            <w:rFonts w:ascii="Arial" w:eastAsia="宋体" w:hAnsi="Arial" w:cs="Arial"/>
            <w:color w:val="0000FF"/>
            <w:kern w:val="0"/>
            <w:szCs w:val="21"/>
            <w:u w:val="single"/>
          </w:rPr>
          <w:t>医用耗材</w:t>
        </w:r>
      </w:hyperlink>
      <w:hyperlink r:id="rId35" w:tgtFrame="_blank" w:history="1">
        <w:r w:rsidRPr="001843FC">
          <w:rPr>
            <w:rFonts w:ascii="Arial" w:eastAsia="宋体" w:hAnsi="Arial" w:cs="Arial"/>
            <w:color w:val="0000FF"/>
            <w:kern w:val="0"/>
            <w:szCs w:val="21"/>
            <w:u w:val="single"/>
          </w:rPr>
          <w:t>集中采购目录</w:t>
        </w:r>
      </w:hyperlink>
      <w:r w:rsidRPr="001843FC">
        <w:rPr>
          <w:rFonts w:ascii="Arial" w:eastAsia="宋体" w:hAnsi="Arial" w:cs="Arial"/>
          <w:kern w:val="0"/>
          <w:szCs w:val="21"/>
        </w:rPr>
        <w:t>内的品种且没有明确收费编码的</w:t>
      </w:r>
      <w:hyperlink r:id="rId36"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（包括体外诊断试剂），全部纳入本市</w:t>
      </w:r>
      <w:hyperlink r:id="rId37"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浏览采购目录进行网上采购（具体办法另行制定）。</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第五章</w:t>
      </w:r>
      <w:r w:rsidRPr="001843FC">
        <w:rPr>
          <w:rFonts w:ascii="Arial" w:eastAsia="宋体" w:hAnsi="Arial" w:cs="Arial"/>
          <w:kern w:val="0"/>
          <w:szCs w:val="21"/>
        </w:rPr>
        <w:t>  </w:t>
      </w:r>
      <w:r w:rsidRPr="001843FC">
        <w:rPr>
          <w:rFonts w:ascii="Arial" w:eastAsia="宋体" w:hAnsi="Arial" w:cs="Arial"/>
          <w:kern w:val="0"/>
          <w:szCs w:val="21"/>
        </w:rPr>
        <w:t>采购上限价</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一、依据来源</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（一）扬州市最近一次</w:t>
      </w:r>
      <w:hyperlink r:id="rId38"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w:t>
      </w:r>
      <w:hyperlink r:id="rId39" w:tgtFrame="_blank" w:history="1">
        <w:r w:rsidRPr="001843FC">
          <w:rPr>
            <w:rFonts w:ascii="Arial" w:eastAsia="宋体" w:hAnsi="Arial" w:cs="Arial"/>
            <w:color w:val="0000FF"/>
            <w:kern w:val="0"/>
            <w:szCs w:val="21"/>
            <w:u w:val="single"/>
          </w:rPr>
          <w:t>中标价格</w:t>
        </w:r>
      </w:hyperlink>
      <w:r w:rsidRPr="001843FC">
        <w:rPr>
          <w:rFonts w:ascii="Arial" w:eastAsia="宋体" w:hAnsi="Arial" w:cs="Arial"/>
          <w:kern w:val="0"/>
          <w:szCs w:val="21"/>
        </w:rPr>
        <w:t>；</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w:t>
      </w:r>
      <w:r w:rsidRPr="001843FC">
        <w:rPr>
          <w:rFonts w:ascii="Arial" w:eastAsia="宋体" w:hAnsi="Arial" w:cs="Arial"/>
          <w:kern w:val="0"/>
          <w:szCs w:val="21"/>
        </w:rPr>
        <w:t>2011</w:t>
      </w:r>
      <w:r w:rsidRPr="001843FC">
        <w:rPr>
          <w:rFonts w:ascii="Arial" w:eastAsia="宋体" w:hAnsi="Arial" w:cs="Arial"/>
          <w:kern w:val="0"/>
          <w:szCs w:val="21"/>
        </w:rPr>
        <w:t>年以来已开展</w:t>
      </w:r>
      <w:hyperlink r:id="rId40"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集中采购的南京市、连云港市、镇江市、浙江省杭州市、温州市、宁波市、广东省湛江市、佛山市、茂名市的最近一次</w:t>
      </w:r>
      <w:hyperlink r:id="rId41"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集中采购相同产品</w:t>
      </w:r>
      <w:hyperlink r:id="rId42" w:tgtFrame="_blank" w:history="1">
        <w:r w:rsidRPr="001843FC">
          <w:rPr>
            <w:rFonts w:ascii="Arial" w:eastAsia="宋体" w:hAnsi="Arial" w:cs="Arial"/>
            <w:color w:val="0000FF"/>
            <w:kern w:val="0"/>
            <w:szCs w:val="21"/>
            <w:u w:val="single"/>
          </w:rPr>
          <w:t>中标价格</w:t>
        </w:r>
      </w:hyperlink>
      <w:r w:rsidRPr="001843FC">
        <w:rPr>
          <w:rFonts w:ascii="Arial" w:eastAsia="宋体" w:hAnsi="Arial" w:cs="Arial"/>
          <w:kern w:val="0"/>
          <w:szCs w:val="21"/>
        </w:rPr>
        <w:t>的平均价格；</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（三）企业提供的</w:t>
      </w:r>
      <w:r w:rsidRPr="001843FC">
        <w:rPr>
          <w:rFonts w:ascii="Arial" w:eastAsia="宋体" w:hAnsi="Arial" w:cs="Arial"/>
          <w:kern w:val="0"/>
          <w:szCs w:val="21"/>
        </w:rPr>
        <w:t>2011</w:t>
      </w:r>
      <w:r w:rsidRPr="001843FC">
        <w:rPr>
          <w:rFonts w:ascii="Arial" w:eastAsia="宋体" w:hAnsi="Arial" w:cs="Arial"/>
          <w:kern w:val="0"/>
          <w:szCs w:val="21"/>
        </w:rPr>
        <w:t>年以来各省（市、区）或其他地级市（依据来源中涉及</w:t>
      </w:r>
      <w:r w:rsidRPr="001843FC">
        <w:rPr>
          <w:rFonts w:ascii="Arial" w:eastAsia="宋体" w:hAnsi="Arial" w:cs="Arial"/>
          <w:kern w:val="0"/>
          <w:szCs w:val="21"/>
        </w:rPr>
        <w:t>10</w:t>
      </w:r>
      <w:r w:rsidRPr="001843FC">
        <w:rPr>
          <w:rFonts w:ascii="Arial" w:eastAsia="宋体" w:hAnsi="Arial" w:cs="Arial"/>
          <w:kern w:val="0"/>
          <w:szCs w:val="21"/>
        </w:rPr>
        <w:t>个地级市外的）的</w:t>
      </w:r>
      <w:hyperlink r:id="rId43"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w:t>
      </w:r>
      <w:hyperlink r:id="rId44" w:tgtFrame="_blank" w:history="1">
        <w:r w:rsidRPr="001843FC">
          <w:rPr>
            <w:rFonts w:ascii="Arial" w:eastAsia="宋体" w:hAnsi="Arial" w:cs="Arial"/>
            <w:color w:val="0000FF"/>
            <w:kern w:val="0"/>
            <w:szCs w:val="21"/>
            <w:u w:val="single"/>
          </w:rPr>
          <w:t>中标价格</w:t>
        </w:r>
      </w:hyperlink>
      <w:r w:rsidRPr="001843FC">
        <w:rPr>
          <w:rFonts w:ascii="Arial" w:eastAsia="宋体" w:hAnsi="Arial" w:cs="Arial"/>
          <w:kern w:val="0"/>
          <w:szCs w:val="21"/>
        </w:rPr>
        <w:t>。</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二、制定原则和方法</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（一）以产品的</w:t>
      </w:r>
      <w:hyperlink r:id="rId45" w:tgtFrame="_blank" w:history="1">
        <w:r w:rsidRPr="001843FC">
          <w:rPr>
            <w:rFonts w:ascii="Arial" w:eastAsia="宋体" w:hAnsi="Arial" w:cs="Arial"/>
            <w:color w:val="0000FF"/>
            <w:kern w:val="0"/>
            <w:szCs w:val="21"/>
            <w:u w:val="single"/>
          </w:rPr>
          <w:t>中标价格</w:t>
        </w:r>
      </w:hyperlink>
      <w:r w:rsidRPr="001843FC">
        <w:rPr>
          <w:rFonts w:ascii="Arial" w:eastAsia="宋体" w:hAnsi="Arial" w:cs="Arial"/>
          <w:kern w:val="0"/>
          <w:szCs w:val="21"/>
        </w:rPr>
        <w:t>等为依据，针对每一个</w:t>
      </w:r>
      <w:hyperlink r:id="rId46"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产品，制定上限价。</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（二）上述依据来源中的最低价为本次</w:t>
      </w:r>
      <w:hyperlink r:id="rId47"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集中采购的上限价。</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（三）依据上述原则，上限价由计算机自动产生，同时由采购中心组织专家进行审定。</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（四）无有效上限价制定依据的产品，其上限价由采购中心组织专家组参考同评审分组、同目录中其他产品的上限价制定。</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（五）同评审分组、同目录均无有效上限价制定依据的产品，由采购中心组织专家组根据性价比确定上限价。</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三、公示公布范围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采购上限价及其制定依据只对具体产品的企业公布，企业可通过采购平台查询本企业具体产品的上限价，供报价时参考。</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企业对本企业产品上限价有异议的，可在公示期内提出相关申诉，采购中心组织评审委员会专家核查后予以答复。如无申诉，视为认可上限价。最终结果由采购中心通过采购平台予以公布。</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第六章</w:t>
      </w:r>
      <w:r w:rsidRPr="001843FC">
        <w:rPr>
          <w:rFonts w:ascii="Arial" w:eastAsia="宋体" w:hAnsi="Arial" w:cs="Arial"/>
          <w:kern w:val="0"/>
          <w:szCs w:val="21"/>
        </w:rPr>
        <w:t>  </w:t>
      </w:r>
      <w:r w:rsidRPr="001843FC">
        <w:rPr>
          <w:rFonts w:ascii="Arial" w:eastAsia="宋体" w:hAnsi="Arial" w:cs="Arial"/>
          <w:kern w:val="0"/>
          <w:szCs w:val="21"/>
        </w:rPr>
        <w:t>采购公告和采购文件</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lastRenderedPageBreak/>
        <w:t>一、采购公告</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采购中心在采购平台、市公共资源交易平台上发布采购公告，公告日期与企业投标申请截止日期之间不少于</w:t>
      </w:r>
      <w:r w:rsidRPr="001843FC">
        <w:rPr>
          <w:rFonts w:ascii="Arial" w:eastAsia="宋体" w:hAnsi="Arial" w:cs="Arial"/>
          <w:kern w:val="0"/>
          <w:szCs w:val="21"/>
        </w:rPr>
        <w:t>15</w:t>
      </w:r>
      <w:r w:rsidRPr="001843FC">
        <w:rPr>
          <w:rFonts w:ascii="Arial" w:eastAsia="宋体" w:hAnsi="Arial" w:cs="Arial"/>
          <w:kern w:val="0"/>
          <w:szCs w:val="21"/>
        </w:rPr>
        <w:t>个工作日。</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二、采购文件编制</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采购中心依据本实施方案，进一步细化集中采购各环节、步骤的内容，编制</w:t>
      </w:r>
      <w:hyperlink r:id="rId48"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集中采购工作文件，报市药品耗材采购管理办公室审定后发布。</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三、采购文件发售和解释</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按公告规定的时间公开发售采购文件。采购文件的修改、信息发布均以采购平台为准，采购文件修改和澄清的内容均为采购文件的组成部分。</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采购文件由采购中心负责解释和说明。</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第七章</w:t>
      </w:r>
      <w:r w:rsidRPr="001843FC">
        <w:rPr>
          <w:rFonts w:ascii="Arial" w:eastAsia="宋体" w:hAnsi="Arial" w:cs="Arial"/>
          <w:kern w:val="0"/>
          <w:szCs w:val="21"/>
        </w:rPr>
        <w:t>  </w:t>
      </w:r>
      <w:r w:rsidRPr="001843FC">
        <w:rPr>
          <w:rFonts w:ascii="Arial" w:eastAsia="宋体" w:hAnsi="Arial" w:cs="Arial"/>
          <w:kern w:val="0"/>
          <w:szCs w:val="21"/>
        </w:rPr>
        <w:t>投标与报价</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投标企业根据</w:t>
      </w:r>
      <w:hyperlink r:id="rId49" w:tgtFrame="_blank" w:history="1">
        <w:r w:rsidRPr="001843FC">
          <w:rPr>
            <w:rFonts w:ascii="Arial" w:eastAsia="宋体" w:hAnsi="Arial" w:cs="Arial"/>
            <w:color w:val="0000FF"/>
            <w:kern w:val="0"/>
            <w:szCs w:val="21"/>
            <w:u w:val="single"/>
          </w:rPr>
          <w:t>医用耗材</w:t>
        </w:r>
      </w:hyperlink>
      <w:hyperlink r:id="rId50" w:tgtFrame="_blank" w:history="1">
        <w:r w:rsidRPr="001843FC">
          <w:rPr>
            <w:rFonts w:ascii="Arial" w:eastAsia="宋体" w:hAnsi="Arial" w:cs="Arial"/>
            <w:color w:val="0000FF"/>
            <w:kern w:val="0"/>
            <w:szCs w:val="21"/>
            <w:u w:val="single"/>
          </w:rPr>
          <w:t>集中采购目录</w:t>
        </w:r>
      </w:hyperlink>
      <w:r w:rsidRPr="001843FC">
        <w:rPr>
          <w:rFonts w:ascii="Arial" w:eastAsia="宋体" w:hAnsi="Arial" w:cs="Arial"/>
          <w:kern w:val="0"/>
          <w:szCs w:val="21"/>
        </w:rPr>
        <w:t>进行投标。投标产品的目录归类，由采购中心组织专家组根据</w:t>
      </w:r>
      <w:hyperlink r:id="rId51" w:tgtFrame="_blank" w:history="1">
        <w:r w:rsidRPr="001843FC">
          <w:rPr>
            <w:rFonts w:ascii="Arial" w:eastAsia="宋体" w:hAnsi="Arial" w:cs="Arial"/>
            <w:color w:val="0000FF"/>
            <w:kern w:val="0"/>
            <w:szCs w:val="21"/>
            <w:u w:val="single"/>
          </w:rPr>
          <w:t>医疗器械</w:t>
        </w:r>
      </w:hyperlink>
      <w:r w:rsidRPr="001843FC">
        <w:rPr>
          <w:rFonts w:ascii="Arial" w:eastAsia="宋体" w:hAnsi="Arial" w:cs="Arial"/>
          <w:kern w:val="0"/>
          <w:szCs w:val="21"/>
        </w:rPr>
        <w:t>注册证及临床惯例确定。投标企业须分别投经济技术标和商务标，经济技术标投标资质审核合格者进行商务标投标。</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一、经济技术标投标</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投标企业必须在规定时间内按要求如实递交电子资质材料，通过采购平台确认产品信息和经济技术标信息。</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（一）投标企业资质</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w:t>
      </w:r>
      <w:r w:rsidRPr="001843FC">
        <w:rPr>
          <w:rFonts w:ascii="Arial" w:eastAsia="宋体" w:hAnsi="Arial" w:cs="Arial"/>
          <w:kern w:val="0"/>
          <w:szCs w:val="21"/>
        </w:rPr>
        <w:t>、投标企业必须是生产企业。国（境）外生产企业国内总代理商、企业设立的仅销售本公司产品的商业公司视同生产企业。国内不设总代理的，只接受一家一级代理商的投标，此一级代理商所代理的区域，必须覆盖江苏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2</w:t>
      </w:r>
      <w:r w:rsidRPr="001843FC">
        <w:rPr>
          <w:rFonts w:ascii="Arial" w:eastAsia="宋体" w:hAnsi="Arial" w:cs="Arial"/>
          <w:kern w:val="0"/>
          <w:szCs w:val="21"/>
        </w:rPr>
        <w:t>、投标企业必须委派本企业的工作人员，持包括法人委托书在内的企业证明文件等材料办理相关手续；</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3</w:t>
      </w:r>
      <w:r w:rsidRPr="001843FC">
        <w:rPr>
          <w:rFonts w:ascii="Arial" w:eastAsia="宋体" w:hAnsi="Arial" w:cs="Arial"/>
          <w:kern w:val="0"/>
          <w:szCs w:val="21"/>
        </w:rPr>
        <w:t>、投标企业必须依法取得相应的资格证书、投标产品必须具备相应的资质证书；</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4</w:t>
      </w:r>
      <w:r w:rsidRPr="001843FC">
        <w:rPr>
          <w:rFonts w:ascii="Arial" w:eastAsia="宋体" w:hAnsi="Arial" w:cs="Arial"/>
          <w:kern w:val="0"/>
          <w:szCs w:val="21"/>
        </w:rPr>
        <w:t>、投标企业必须具有履行合同必须具备的持续供应保障能力和服务能力，采购周期内确保中标入围产品供应和伴随服务；</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5</w:t>
      </w:r>
      <w:r w:rsidRPr="001843FC">
        <w:rPr>
          <w:rFonts w:ascii="Arial" w:eastAsia="宋体" w:hAnsi="Arial" w:cs="Arial"/>
          <w:kern w:val="0"/>
          <w:szCs w:val="21"/>
        </w:rPr>
        <w:t>、</w:t>
      </w:r>
      <w:r w:rsidRPr="001843FC">
        <w:rPr>
          <w:rFonts w:ascii="Arial" w:eastAsia="宋体" w:hAnsi="Arial" w:cs="Arial"/>
          <w:kern w:val="0"/>
          <w:szCs w:val="21"/>
        </w:rPr>
        <w:t>2012</w:t>
      </w:r>
      <w:r w:rsidRPr="001843FC">
        <w:rPr>
          <w:rFonts w:ascii="Arial" w:eastAsia="宋体" w:hAnsi="Arial" w:cs="Arial"/>
          <w:kern w:val="0"/>
          <w:szCs w:val="21"/>
        </w:rPr>
        <w:t>年以来被国家、省卫生计生行政部门或</w:t>
      </w:r>
      <w:hyperlink r:id="rId52" w:tgtFrame="_blank" w:history="1">
        <w:r w:rsidRPr="001843FC">
          <w:rPr>
            <w:rFonts w:ascii="Arial" w:eastAsia="宋体" w:hAnsi="Arial" w:cs="Arial"/>
            <w:color w:val="0000FF"/>
            <w:kern w:val="0"/>
            <w:szCs w:val="21"/>
            <w:u w:val="single"/>
          </w:rPr>
          <w:t>江苏省药品集中采购中心</w:t>
        </w:r>
      </w:hyperlink>
      <w:r w:rsidRPr="001843FC">
        <w:rPr>
          <w:rFonts w:ascii="Arial" w:eastAsia="宋体" w:hAnsi="Arial" w:cs="Arial"/>
          <w:kern w:val="0"/>
          <w:szCs w:val="21"/>
        </w:rPr>
        <w:t>列入不良记录的，或严重违反上一轮集中采购相关规定的企业，不得参与本次采购活动；</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 6</w:t>
      </w:r>
      <w:r w:rsidRPr="001843FC">
        <w:rPr>
          <w:rFonts w:ascii="Arial" w:eastAsia="宋体" w:hAnsi="Arial" w:cs="Arial"/>
          <w:kern w:val="0"/>
          <w:szCs w:val="21"/>
        </w:rPr>
        <w:t>、法律法规规定的其他条件。</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（二）投标产品资质</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lastRenderedPageBreak/>
        <w:t>1</w:t>
      </w:r>
      <w:r w:rsidRPr="001843FC">
        <w:rPr>
          <w:rFonts w:ascii="Arial" w:eastAsia="宋体" w:hAnsi="Arial" w:cs="Arial"/>
          <w:kern w:val="0"/>
          <w:szCs w:val="21"/>
        </w:rPr>
        <w:t>、投标产品必须具备相应的资质证书；</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2</w:t>
      </w:r>
      <w:r w:rsidRPr="001843FC">
        <w:rPr>
          <w:rFonts w:ascii="Arial" w:eastAsia="宋体" w:hAnsi="Arial" w:cs="Arial"/>
          <w:kern w:val="0"/>
          <w:szCs w:val="21"/>
        </w:rPr>
        <w:t>、</w:t>
      </w:r>
      <w:r w:rsidRPr="001843FC">
        <w:rPr>
          <w:rFonts w:ascii="Arial" w:eastAsia="宋体" w:hAnsi="Arial" w:cs="Arial"/>
          <w:kern w:val="0"/>
          <w:szCs w:val="21"/>
        </w:rPr>
        <w:t>2012</w:t>
      </w:r>
      <w:r w:rsidRPr="001843FC">
        <w:rPr>
          <w:rFonts w:ascii="Arial" w:eastAsia="宋体" w:hAnsi="Arial" w:cs="Arial"/>
          <w:kern w:val="0"/>
          <w:szCs w:val="21"/>
        </w:rPr>
        <w:t>年以来国家、省、市食品药品监管部门发布的质量公告所涉及的不合格产品，不得参与本次采购活动；</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3</w:t>
      </w:r>
      <w:r w:rsidRPr="001843FC">
        <w:rPr>
          <w:rFonts w:ascii="Arial" w:eastAsia="宋体" w:hAnsi="Arial" w:cs="Arial"/>
          <w:kern w:val="0"/>
          <w:szCs w:val="21"/>
        </w:rPr>
        <w:t>、法律法规规定的其他条件。</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（三）申报材料</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投标企业须领取账号和密码，并且办理</w:t>
      </w:r>
      <w:r w:rsidRPr="001843FC">
        <w:rPr>
          <w:rFonts w:ascii="Arial" w:eastAsia="宋体" w:hAnsi="Arial" w:cs="Arial"/>
          <w:kern w:val="0"/>
          <w:szCs w:val="21"/>
        </w:rPr>
        <w:t>CA</w:t>
      </w:r>
      <w:r w:rsidRPr="001843FC">
        <w:rPr>
          <w:rFonts w:ascii="Arial" w:eastAsia="宋体" w:hAnsi="Arial" w:cs="Arial"/>
          <w:kern w:val="0"/>
          <w:szCs w:val="21"/>
        </w:rPr>
        <w:t>证书，通过采购平台网上提交规定的电子材料。</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w:t>
      </w:r>
      <w:r w:rsidRPr="001843FC">
        <w:rPr>
          <w:rFonts w:ascii="Arial" w:eastAsia="宋体" w:hAnsi="Arial" w:cs="Arial"/>
          <w:kern w:val="0"/>
          <w:szCs w:val="21"/>
        </w:rPr>
        <w:t>、投标申请函、非实际生产企业投标的须递交企业关系证明及产品授权证明、投标企业授权书；</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2</w:t>
      </w:r>
      <w:r w:rsidRPr="001843FC">
        <w:rPr>
          <w:rFonts w:ascii="Arial" w:eastAsia="宋体" w:hAnsi="Arial" w:cs="Arial"/>
          <w:kern w:val="0"/>
          <w:szCs w:val="21"/>
        </w:rPr>
        <w:t>、营业执照、组织机构代码证、</w:t>
      </w:r>
      <w:hyperlink r:id="rId53" w:tgtFrame="_blank" w:history="1">
        <w:r w:rsidRPr="001843FC">
          <w:rPr>
            <w:rFonts w:ascii="Arial" w:eastAsia="宋体" w:hAnsi="Arial" w:cs="Arial"/>
            <w:color w:val="0000FF"/>
            <w:kern w:val="0"/>
            <w:szCs w:val="21"/>
            <w:u w:val="single"/>
          </w:rPr>
          <w:t>医疗器械</w:t>
        </w:r>
      </w:hyperlink>
      <w:r w:rsidRPr="001843FC">
        <w:rPr>
          <w:rFonts w:ascii="Arial" w:eastAsia="宋体" w:hAnsi="Arial" w:cs="Arial"/>
          <w:kern w:val="0"/>
          <w:szCs w:val="21"/>
        </w:rPr>
        <w:t>生产许可证、</w:t>
      </w:r>
      <w:hyperlink r:id="rId54" w:tgtFrame="_blank" w:history="1">
        <w:r w:rsidRPr="001843FC">
          <w:rPr>
            <w:rFonts w:ascii="Arial" w:eastAsia="宋体" w:hAnsi="Arial" w:cs="Arial"/>
            <w:color w:val="0000FF"/>
            <w:kern w:val="0"/>
            <w:szCs w:val="21"/>
            <w:u w:val="single"/>
          </w:rPr>
          <w:t>医疗器械</w:t>
        </w:r>
      </w:hyperlink>
      <w:r w:rsidRPr="001843FC">
        <w:rPr>
          <w:rFonts w:ascii="Arial" w:eastAsia="宋体" w:hAnsi="Arial" w:cs="Arial"/>
          <w:kern w:val="0"/>
          <w:szCs w:val="21"/>
        </w:rPr>
        <w:t>经营许可证、企业</w:t>
      </w:r>
      <w:r w:rsidRPr="001843FC">
        <w:rPr>
          <w:rFonts w:ascii="Arial" w:eastAsia="宋体" w:hAnsi="Arial" w:cs="Arial"/>
          <w:kern w:val="0"/>
          <w:szCs w:val="21"/>
        </w:rPr>
        <w:t>2013</w:t>
      </w:r>
      <w:r w:rsidRPr="001843FC">
        <w:rPr>
          <w:rFonts w:ascii="Arial" w:eastAsia="宋体" w:hAnsi="Arial" w:cs="Arial"/>
          <w:kern w:val="0"/>
          <w:szCs w:val="21"/>
        </w:rPr>
        <w:t>年纳税申报表、</w:t>
      </w:r>
      <w:hyperlink r:id="rId55" w:tgtFrame="_blank" w:history="1">
        <w:r w:rsidRPr="001843FC">
          <w:rPr>
            <w:rFonts w:ascii="Arial" w:eastAsia="宋体" w:hAnsi="Arial" w:cs="Arial"/>
            <w:color w:val="0000FF"/>
            <w:kern w:val="0"/>
            <w:szCs w:val="21"/>
            <w:u w:val="single"/>
          </w:rPr>
          <w:t>医疗器械</w:t>
        </w:r>
      </w:hyperlink>
      <w:r w:rsidRPr="001843FC">
        <w:rPr>
          <w:rFonts w:ascii="Arial" w:eastAsia="宋体" w:hAnsi="Arial" w:cs="Arial"/>
          <w:kern w:val="0"/>
          <w:szCs w:val="21"/>
        </w:rPr>
        <w:t>注册证、产品检测报告、国家级奖励证书（须是与具体产品质量相关）、产品发明专利证明文件、产品</w:t>
      </w:r>
      <w:r w:rsidRPr="001843FC">
        <w:rPr>
          <w:rFonts w:ascii="Arial" w:eastAsia="宋体" w:hAnsi="Arial" w:cs="Arial"/>
          <w:kern w:val="0"/>
          <w:szCs w:val="21"/>
        </w:rPr>
        <w:t>2011</w:t>
      </w:r>
      <w:r w:rsidRPr="001843FC">
        <w:rPr>
          <w:rFonts w:ascii="Arial" w:eastAsia="宋体" w:hAnsi="Arial" w:cs="Arial"/>
          <w:kern w:val="0"/>
          <w:szCs w:val="21"/>
        </w:rPr>
        <w:t>年以来各省（市、区）、地级市中标情况等资格证明文件；</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3</w:t>
      </w:r>
      <w:r w:rsidRPr="001843FC">
        <w:rPr>
          <w:rFonts w:ascii="Arial" w:eastAsia="宋体" w:hAnsi="Arial" w:cs="Arial"/>
          <w:kern w:val="0"/>
          <w:szCs w:val="21"/>
        </w:rPr>
        <w:t>、通过美国</w:t>
      </w:r>
      <w:r w:rsidRPr="001843FC">
        <w:rPr>
          <w:rFonts w:ascii="Arial" w:eastAsia="宋体" w:hAnsi="Arial" w:cs="Arial"/>
          <w:kern w:val="0"/>
          <w:szCs w:val="21"/>
        </w:rPr>
        <w:t>FDA</w:t>
      </w:r>
      <w:r w:rsidRPr="001843FC">
        <w:rPr>
          <w:rFonts w:ascii="Arial" w:eastAsia="宋体" w:hAnsi="Arial" w:cs="Arial"/>
          <w:kern w:val="0"/>
          <w:szCs w:val="21"/>
        </w:rPr>
        <w:t>、欧盟</w:t>
      </w:r>
      <w:r w:rsidRPr="001843FC">
        <w:rPr>
          <w:rFonts w:ascii="Arial" w:eastAsia="宋体" w:hAnsi="Arial" w:cs="Arial"/>
          <w:kern w:val="0"/>
          <w:szCs w:val="21"/>
        </w:rPr>
        <w:t>CE</w:t>
      </w:r>
      <w:r w:rsidRPr="001843FC">
        <w:rPr>
          <w:rFonts w:ascii="Arial" w:eastAsia="宋体" w:hAnsi="Arial" w:cs="Arial"/>
          <w:kern w:val="0"/>
          <w:szCs w:val="21"/>
        </w:rPr>
        <w:t>认证的产品，须提供美国</w:t>
      </w:r>
      <w:r w:rsidRPr="001843FC">
        <w:rPr>
          <w:rFonts w:ascii="Arial" w:eastAsia="宋体" w:hAnsi="Arial" w:cs="Arial"/>
          <w:kern w:val="0"/>
          <w:szCs w:val="21"/>
        </w:rPr>
        <w:t>FDA</w:t>
      </w:r>
      <w:r w:rsidRPr="001843FC">
        <w:rPr>
          <w:rFonts w:ascii="Arial" w:eastAsia="宋体" w:hAnsi="Arial" w:cs="Arial"/>
          <w:kern w:val="0"/>
          <w:szCs w:val="21"/>
        </w:rPr>
        <w:t>、欧盟</w:t>
      </w:r>
      <w:r w:rsidRPr="001843FC">
        <w:rPr>
          <w:rFonts w:ascii="Arial" w:eastAsia="宋体" w:hAnsi="Arial" w:cs="Arial"/>
          <w:kern w:val="0"/>
          <w:szCs w:val="21"/>
        </w:rPr>
        <w:t>CE</w:t>
      </w:r>
      <w:r w:rsidRPr="001843FC">
        <w:rPr>
          <w:rFonts w:ascii="Arial" w:eastAsia="宋体" w:hAnsi="Arial" w:cs="Arial"/>
          <w:kern w:val="0"/>
          <w:szCs w:val="21"/>
        </w:rPr>
        <w:t>认证相关证明的复印件及有效中文翻译件，国产产品需提供相关产品出口报关单；</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4</w:t>
      </w:r>
      <w:r w:rsidRPr="001843FC">
        <w:rPr>
          <w:rFonts w:ascii="Arial" w:eastAsia="宋体" w:hAnsi="Arial" w:cs="Arial"/>
          <w:kern w:val="0"/>
          <w:szCs w:val="21"/>
        </w:rPr>
        <w:t>、产品说明书及近距实物照片；</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5</w:t>
      </w:r>
      <w:r w:rsidRPr="001843FC">
        <w:rPr>
          <w:rFonts w:ascii="Arial" w:eastAsia="宋体" w:hAnsi="Arial" w:cs="Arial"/>
          <w:kern w:val="0"/>
          <w:szCs w:val="21"/>
        </w:rPr>
        <w:t>、产品保证供应承诺书；</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6</w:t>
      </w:r>
      <w:r w:rsidRPr="001843FC">
        <w:rPr>
          <w:rFonts w:ascii="Arial" w:eastAsia="宋体" w:hAnsi="Arial" w:cs="Arial"/>
          <w:kern w:val="0"/>
          <w:szCs w:val="21"/>
        </w:rPr>
        <w:t>、供应商产品质量、货源及售后服务保证书；</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7</w:t>
      </w:r>
      <w:r w:rsidRPr="001843FC">
        <w:rPr>
          <w:rFonts w:ascii="Arial" w:eastAsia="宋体" w:hAnsi="Arial" w:cs="Arial"/>
          <w:kern w:val="0"/>
          <w:szCs w:val="21"/>
        </w:rPr>
        <w:t>、其它规定的相关文件材料。</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（四）材料修改和撤回</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投标企业在规定的截止时间前，如要求增补、修改或撤回申报材料，需在申报系统中申请方可操作；规定截止时间后，不得对其申报材料做任何增补、修改，也不得撤回。</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（五）资质材料审核</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采购中心、代理机构协同相关部门，对企业及产品资质证明文件的完整性、表面真实性进行审核。</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（六）资质审核信息公示</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采购中心将经济技术标申报材料审核结果，报市药品耗材采购管理办公室审定后，在采购平台、市公共资源交易平台上公示，接受社会各方监督。投标企业对公示情况有异议的，可在公示期内提出相关申诉。采购中心分类整理后，组织评审委员会专家核查后予以答复。</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（七）资质审核信息公布和确认</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lastRenderedPageBreak/>
        <w:t>采购中心通过采购平台、市公共资源交易平台进行公布。投标企业应在规定的时间内对公布的信息进行网上确认，逾期不操作视为确认。相关信息以采购平台企业确认信息为准。</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二、商务标投标</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（一）商务标报价</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w:t>
      </w:r>
      <w:r w:rsidRPr="001843FC">
        <w:rPr>
          <w:rFonts w:ascii="Arial" w:eastAsia="宋体" w:hAnsi="Arial" w:cs="Arial"/>
          <w:kern w:val="0"/>
          <w:szCs w:val="21"/>
        </w:rPr>
        <w:t>、投标企业进行二轮商务标投标报价，第一轮报价在投标企业网上确认公布的资质审核合格信息后、经济技术标评审前进行，投标企业通过采购平台，在规定时间内对其产品进行网上电子报价。第二轮报价在网上确认公布经济技术标评审入围企业后，经济技术标评审入围企业通过采购平台，可以在规定时间内对其产品进行第二轮网上电子报价。</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2</w:t>
      </w:r>
      <w:r w:rsidRPr="001843FC">
        <w:rPr>
          <w:rFonts w:ascii="Arial" w:eastAsia="宋体" w:hAnsi="Arial" w:cs="Arial"/>
          <w:kern w:val="0"/>
          <w:szCs w:val="21"/>
        </w:rPr>
        <w:t>、商务标是包含配送费用及其它税费等在内的医院采购价格（医院货架到货价），报价以平台系统中产品信息中的</w:t>
      </w:r>
      <w:r w:rsidRPr="001843FC">
        <w:rPr>
          <w:rFonts w:ascii="Arial" w:eastAsia="宋体" w:hAnsi="Arial" w:cs="Arial"/>
          <w:kern w:val="0"/>
          <w:szCs w:val="21"/>
        </w:rPr>
        <w:t>“</w:t>
      </w:r>
      <w:r w:rsidRPr="001843FC">
        <w:rPr>
          <w:rFonts w:ascii="Arial" w:eastAsia="宋体" w:hAnsi="Arial" w:cs="Arial"/>
          <w:kern w:val="0"/>
          <w:szCs w:val="21"/>
        </w:rPr>
        <w:t>单位</w:t>
      </w:r>
      <w:r w:rsidRPr="001843FC">
        <w:rPr>
          <w:rFonts w:ascii="Arial" w:eastAsia="宋体" w:hAnsi="Arial" w:cs="Arial"/>
          <w:kern w:val="0"/>
          <w:szCs w:val="21"/>
        </w:rPr>
        <w:t>”</w:t>
      </w:r>
      <w:r w:rsidRPr="001843FC">
        <w:rPr>
          <w:rFonts w:ascii="Arial" w:eastAsia="宋体" w:hAnsi="Arial" w:cs="Arial"/>
          <w:kern w:val="0"/>
          <w:szCs w:val="21"/>
        </w:rPr>
        <w:t>字段下显示的单位进行报价，报价以人民币元为单位；非整数报价的，数值保留小数点后四位。报价高于上限价为无效报价。经济技术标评审入围企业第二轮报价不得高于第一轮报价，第二轮未报价视同第一轮报价结果。</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3</w:t>
      </w:r>
      <w:r w:rsidRPr="001843FC">
        <w:rPr>
          <w:rFonts w:ascii="Arial" w:eastAsia="宋体" w:hAnsi="Arial" w:cs="Arial"/>
          <w:kern w:val="0"/>
          <w:szCs w:val="21"/>
        </w:rPr>
        <w:t>、同目录、同评审分组、同企业各种规格型号的产品需保持相应的比价关系。经专家评审确认不符合比价关系的产品价格为无效报价。</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4</w:t>
      </w:r>
      <w:r w:rsidRPr="001843FC">
        <w:rPr>
          <w:rFonts w:ascii="Arial" w:eastAsia="宋体" w:hAnsi="Arial" w:cs="Arial"/>
          <w:kern w:val="0"/>
          <w:szCs w:val="21"/>
        </w:rPr>
        <w:t>、不报价、无效报价的产品评审不得入围。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（二）公示公布报价结果</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投标企业采用远程解密方式在规定时间内，分别对二轮商务标进行解密，采购中心通过采购平台公示公布产品报价解密结果。投标企业可通过采购平台查看报价解密结果。在规定时间内未解密报价的，视为无效报价。</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第八章</w:t>
      </w:r>
      <w:r w:rsidRPr="001843FC">
        <w:rPr>
          <w:rFonts w:ascii="Arial" w:eastAsia="宋体" w:hAnsi="Arial" w:cs="Arial"/>
          <w:kern w:val="0"/>
          <w:szCs w:val="21"/>
        </w:rPr>
        <w:t>  </w:t>
      </w:r>
      <w:r w:rsidRPr="001843FC">
        <w:rPr>
          <w:rFonts w:ascii="Arial" w:eastAsia="宋体" w:hAnsi="Arial" w:cs="Arial"/>
          <w:kern w:val="0"/>
          <w:szCs w:val="21"/>
        </w:rPr>
        <w:t>评</w:t>
      </w:r>
      <w:r w:rsidRPr="001843FC">
        <w:rPr>
          <w:rFonts w:ascii="Arial" w:eastAsia="宋体" w:hAnsi="Arial" w:cs="Arial"/>
          <w:kern w:val="0"/>
          <w:szCs w:val="21"/>
        </w:rPr>
        <w:t>  </w:t>
      </w:r>
      <w:r w:rsidRPr="001843FC">
        <w:rPr>
          <w:rFonts w:ascii="Arial" w:eastAsia="宋体" w:hAnsi="Arial" w:cs="Arial"/>
          <w:kern w:val="0"/>
          <w:szCs w:val="21"/>
        </w:rPr>
        <w:t>审</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一、评审分组</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根据医疗机构临床诊疗过程中对</w:t>
      </w:r>
      <w:hyperlink r:id="rId56"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的不同质量要求，依据投标企业递交的相关资格、资质证明材料将投标产品划分为以下二个组别进行评审，分别确定每个组别的入围产品：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第一组：进口产品（港、澳、台取得</w:t>
      </w:r>
      <w:r w:rsidRPr="001843FC">
        <w:rPr>
          <w:rFonts w:ascii="Arial" w:eastAsia="宋体" w:hAnsi="Arial" w:cs="Arial"/>
          <w:kern w:val="0"/>
          <w:szCs w:val="21"/>
        </w:rPr>
        <w:t>“</w:t>
      </w:r>
      <w:r w:rsidRPr="001843FC">
        <w:rPr>
          <w:rFonts w:ascii="Arial" w:eastAsia="宋体" w:hAnsi="Arial" w:cs="Arial"/>
          <w:kern w:val="0"/>
          <w:szCs w:val="21"/>
        </w:rPr>
        <w:t>许</w:t>
      </w:r>
      <w:r w:rsidRPr="001843FC">
        <w:rPr>
          <w:rFonts w:ascii="Arial" w:eastAsia="宋体" w:hAnsi="Arial" w:cs="Arial"/>
          <w:kern w:val="0"/>
          <w:szCs w:val="21"/>
        </w:rPr>
        <w:t>”</w:t>
      </w:r>
      <w:r w:rsidRPr="001843FC">
        <w:rPr>
          <w:rFonts w:ascii="Arial" w:eastAsia="宋体" w:hAnsi="Arial" w:cs="Arial"/>
          <w:kern w:val="0"/>
          <w:szCs w:val="21"/>
        </w:rPr>
        <w:t>字号注册证的产品归为进口产品）。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第二组：国产产品。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二、评审组织</w:t>
      </w:r>
    </w:p>
    <w:p w:rsidR="001843FC" w:rsidRPr="001843FC" w:rsidRDefault="001843FC" w:rsidP="001843FC">
      <w:pPr>
        <w:widowControl/>
        <w:spacing w:line="360" w:lineRule="auto"/>
        <w:jc w:val="left"/>
        <w:rPr>
          <w:rFonts w:ascii="Arial" w:eastAsia="宋体" w:hAnsi="Arial" w:cs="Arial"/>
          <w:kern w:val="0"/>
          <w:szCs w:val="21"/>
        </w:rPr>
      </w:pPr>
      <w:hyperlink r:id="rId57"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的评审由评审委员会负责。评审委员会根据</w:t>
      </w:r>
      <w:hyperlink r:id="rId58"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专业分类分别成立相应专家评审组。专家评审组由评审监督委员会按规定程序，在专家库中随机分类抽取专家组成，在安全、封闭、保密的情况下进行评审。按产品类别确定评审分组，专家不少于</w:t>
      </w:r>
      <w:r w:rsidRPr="001843FC">
        <w:rPr>
          <w:rFonts w:ascii="Arial" w:eastAsia="宋体" w:hAnsi="Arial" w:cs="Arial"/>
          <w:kern w:val="0"/>
          <w:szCs w:val="21"/>
        </w:rPr>
        <w:t>7</w:t>
      </w:r>
      <w:r w:rsidRPr="001843FC">
        <w:rPr>
          <w:rFonts w:ascii="Arial" w:eastAsia="宋体" w:hAnsi="Arial" w:cs="Arial"/>
          <w:kern w:val="0"/>
          <w:szCs w:val="21"/>
        </w:rPr>
        <w:t>人，评审专</w:t>
      </w:r>
      <w:r w:rsidRPr="001843FC">
        <w:rPr>
          <w:rFonts w:ascii="Arial" w:eastAsia="宋体" w:hAnsi="Arial" w:cs="Arial"/>
          <w:kern w:val="0"/>
          <w:szCs w:val="21"/>
        </w:rPr>
        <w:lastRenderedPageBreak/>
        <w:t>家应客观公正地提出评审意见，承担相应的责任，并主动回避参加与本人有利害关系的</w:t>
      </w:r>
      <w:hyperlink r:id="rId59"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评审工作。</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三、经济技术标评审</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经济技术标分值为</w:t>
      </w:r>
      <w:r w:rsidRPr="001843FC">
        <w:rPr>
          <w:rFonts w:ascii="Arial" w:eastAsia="宋体" w:hAnsi="Arial" w:cs="Arial"/>
          <w:kern w:val="0"/>
          <w:szCs w:val="21"/>
        </w:rPr>
        <w:t>100</w:t>
      </w:r>
      <w:r w:rsidRPr="001843FC">
        <w:rPr>
          <w:rFonts w:ascii="Arial" w:eastAsia="宋体" w:hAnsi="Arial" w:cs="Arial"/>
          <w:kern w:val="0"/>
          <w:szCs w:val="21"/>
        </w:rPr>
        <w:t>分，其中客观指标分值</w:t>
      </w:r>
      <w:r w:rsidRPr="001843FC">
        <w:rPr>
          <w:rFonts w:ascii="Arial" w:eastAsia="宋体" w:hAnsi="Arial" w:cs="Arial"/>
          <w:kern w:val="0"/>
          <w:szCs w:val="21"/>
        </w:rPr>
        <w:t>75</w:t>
      </w:r>
      <w:r w:rsidRPr="001843FC">
        <w:rPr>
          <w:rFonts w:ascii="Arial" w:eastAsia="宋体" w:hAnsi="Arial" w:cs="Arial"/>
          <w:kern w:val="0"/>
          <w:szCs w:val="21"/>
        </w:rPr>
        <w:t>分，主观指标分值</w:t>
      </w:r>
      <w:r w:rsidRPr="001843FC">
        <w:rPr>
          <w:rFonts w:ascii="Arial" w:eastAsia="宋体" w:hAnsi="Arial" w:cs="Arial"/>
          <w:kern w:val="0"/>
          <w:szCs w:val="21"/>
        </w:rPr>
        <w:t>25</w:t>
      </w:r>
      <w:r w:rsidRPr="001843FC">
        <w:rPr>
          <w:rFonts w:ascii="Arial" w:eastAsia="宋体" w:hAnsi="Arial" w:cs="Arial"/>
          <w:kern w:val="0"/>
          <w:szCs w:val="21"/>
        </w:rPr>
        <w:t>分（详见附件</w:t>
      </w:r>
      <w:r w:rsidRPr="001843FC">
        <w:rPr>
          <w:rFonts w:ascii="Arial" w:eastAsia="宋体" w:hAnsi="Arial" w:cs="Arial"/>
          <w:kern w:val="0"/>
          <w:szCs w:val="21"/>
        </w:rPr>
        <w:t>4</w:t>
      </w:r>
      <w:r w:rsidRPr="001843FC">
        <w:rPr>
          <w:rFonts w:ascii="Arial" w:eastAsia="宋体" w:hAnsi="Arial" w:cs="Arial"/>
          <w:kern w:val="0"/>
          <w:szCs w:val="21"/>
        </w:rPr>
        <w:t>：经济技术标评审表），得分保留小数点后两位。按照商品包（为了保证品牌系列的完整性，将同一个生产商同一采购目录下的多个产品组合成商品包，下同）经济技术标评审得分高低，确定经济技术标入围商品包，如经济技术标评审得分相同则同时入围（仅限最后一个入围名额），并进行公示和公布。经济技术标评审入围的商品包进入商务标评审。经济技术标评审入围商品包规则如下表：</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经济技术标评审入围规则：</w:t>
      </w:r>
    </w:p>
    <w:tbl>
      <w:tblPr>
        <w:tblW w:w="6258" w:type="dxa"/>
        <w:tblCellMar>
          <w:left w:w="0" w:type="dxa"/>
          <w:right w:w="0" w:type="dxa"/>
        </w:tblCellMar>
        <w:tblLook w:val="04A0" w:firstRow="1" w:lastRow="0" w:firstColumn="1" w:lastColumn="0" w:noHBand="0" w:noVBand="1"/>
      </w:tblPr>
      <w:tblGrid>
        <w:gridCol w:w="2520"/>
        <w:gridCol w:w="2126"/>
        <w:gridCol w:w="1612"/>
      </w:tblGrid>
      <w:tr w:rsidR="001843FC" w:rsidRPr="001843FC" w:rsidTr="001843FC">
        <w:trPr>
          <w:trHeight w:val="397"/>
        </w:trPr>
        <w:tc>
          <w:tcPr>
            <w:tcW w:w="2520" w:type="dxa"/>
            <w:vMerge w:val="restart"/>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同组经济技术标评审商品包个数</w:t>
            </w:r>
          </w:p>
        </w:tc>
        <w:tc>
          <w:tcPr>
            <w:tcW w:w="3738" w:type="dxa"/>
            <w:gridSpan w:val="2"/>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进入商务标评审商品包个数</w:t>
            </w:r>
          </w:p>
        </w:tc>
      </w:tr>
      <w:tr w:rsidR="001843FC" w:rsidRPr="001843FC" w:rsidTr="001843FC">
        <w:trPr>
          <w:trHeight w:val="397"/>
        </w:trPr>
        <w:tc>
          <w:tcPr>
            <w:tcW w:w="0" w:type="auto"/>
            <w:vMerge/>
            <w:tcBorders>
              <w:top w:val="single" w:sz="8" w:space="0" w:color="auto"/>
              <w:left w:val="single" w:sz="8" w:space="0" w:color="auto"/>
              <w:bottom w:val="single" w:sz="8" w:space="0" w:color="auto"/>
              <w:right w:val="single" w:sz="8" w:space="0" w:color="auto"/>
            </w:tcBorders>
            <w:vAlign w:val="center"/>
            <w:hideMark/>
          </w:tcPr>
          <w:p w:rsidR="001843FC" w:rsidRPr="001843FC" w:rsidRDefault="001843FC" w:rsidP="001843FC">
            <w:pPr>
              <w:widowControl/>
              <w:spacing w:line="360" w:lineRule="auto"/>
              <w:jc w:val="left"/>
              <w:rPr>
                <w:rFonts w:ascii="Arial" w:eastAsia="宋体" w:hAnsi="Arial" w:cs="Arial"/>
                <w:kern w:val="0"/>
                <w:szCs w:val="21"/>
              </w:rPr>
            </w:pP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进口</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国产</w:t>
            </w:r>
          </w:p>
        </w:tc>
      </w:tr>
      <w:tr w:rsidR="001843FC" w:rsidRPr="001843FC" w:rsidTr="001843FC">
        <w:trPr>
          <w:trHeight w:val="397"/>
        </w:trPr>
        <w:tc>
          <w:tcPr>
            <w:tcW w:w="2520"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1-5</w:t>
            </w: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全部进入</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全部进入</w:t>
            </w:r>
          </w:p>
        </w:tc>
      </w:tr>
      <w:tr w:rsidR="001843FC" w:rsidRPr="001843FC" w:rsidTr="001843FC">
        <w:trPr>
          <w:trHeight w:val="397"/>
        </w:trPr>
        <w:tc>
          <w:tcPr>
            <w:tcW w:w="2520"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6</w:t>
            </w: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5</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5</w:t>
            </w:r>
          </w:p>
        </w:tc>
      </w:tr>
      <w:tr w:rsidR="001843FC" w:rsidRPr="001843FC" w:rsidTr="001843FC">
        <w:trPr>
          <w:trHeight w:val="397"/>
        </w:trPr>
        <w:tc>
          <w:tcPr>
            <w:tcW w:w="2520"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7</w:t>
            </w: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6</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6</w:t>
            </w:r>
          </w:p>
        </w:tc>
        <w:bookmarkStart w:id="1" w:name="_GoBack"/>
        <w:bookmarkEnd w:id="1"/>
      </w:tr>
      <w:tr w:rsidR="001843FC" w:rsidRPr="001843FC" w:rsidTr="001843FC">
        <w:trPr>
          <w:trHeight w:val="397"/>
        </w:trPr>
        <w:tc>
          <w:tcPr>
            <w:tcW w:w="2520"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8-9</w:t>
            </w: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7</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7</w:t>
            </w:r>
          </w:p>
        </w:tc>
      </w:tr>
      <w:tr w:rsidR="001843FC" w:rsidRPr="001843FC" w:rsidTr="001843FC">
        <w:trPr>
          <w:trHeight w:val="397"/>
        </w:trPr>
        <w:tc>
          <w:tcPr>
            <w:tcW w:w="2520"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10-11</w:t>
            </w: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8</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8</w:t>
            </w:r>
          </w:p>
        </w:tc>
      </w:tr>
      <w:tr w:rsidR="001843FC" w:rsidRPr="001843FC" w:rsidTr="001843FC">
        <w:trPr>
          <w:trHeight w:val="397"/>
        </w:trPr>
        <w:tc>
          <w:tcPr>
            <w:tcW w:w="2520"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12-13</w:t>
            </w: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9</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9</w:t>
            </w:r>
          </w:p>
        </w:tc>
      </w:tr>
      <w:tr w:rsidR="001843FC" w:rsidRPr="001843FC" w:rsidTr="001843FC">
        <w:trPr>
          <w:trHeight w:val="397"/>
        </w:trPr>
        <w:tc>
          <w:tcPr>
            <w:tcW w:w="2520"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14-16</w:t>
            </w: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10</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10</w:t>
            </w:r>
          </w:p>
        </w:tc>
      </w:tr>
      <w:tr w:rsidR="001843FC" w:rsidRPr="001843FC" w:rsidTr="001843FC">
        <w:trPr>
          <w:trHeight w:val="397"/>
        </w:trPr>
        <w:tc>
          <w:tcPr>
            <w:tcW w:w="2520"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17-19</w:t>
            </w: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11</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11</w:t>
            </w:r>
          </w:p>
        </w:tc>
      </w:tr>
      <w:tr w:rsidR="001843FC" w:rsidRPr="001843FC" w:rsidTr="001843FC">
        <w:trPr>
          <w:trHeight w:val="397"/>
        </w:trPr>
        <w:tc>
          <w:tcPr>
            <w:tcW w:w="2520"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≥20</w:t>
            </w:r>
          </w:p>
        </w:tc>
        <w:tc>
          <w:tcPr>
            <w:tcW w:w="212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12</w:t>
            </w:r>
          </w:p>
        </w:tc>
        <w:tc>
          <w:tcPr>
            <w:tcW w:w="161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12</w:t>
            </w:r>
          </w:p>
        </w:tc>
      </w:tr>
    </w:tbl>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四、商务标评审</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经济技术标评审入围的商品包进入商务标评审。商务标评审以商品包平均降幅和专家投票的方式确定评审结果。</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五、拟入围产品确定</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拟入围商品包的确定方法：首先确定平均降幅最高的商品包为拟入围商品包。同组其他商品包由专家根据其平均降幅、经济技术标得分等情况进行投票，按得票由高到低顺序依次确定，直至拟入围商品包全部确定。同组所有商品包平均降幅都相同则由专家进行投票，按得票由高到低依次确定拟入围商品包。未得票商品包评审不得入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lastRenderedPageBreak/>
        <w:t>最高平均降幅相同的商品包同时入围；得票相同的商品包平均降幅高者入围；得票和平均降幅都相同则同时入围（仅限最后一个入围名额）。</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降幅的计算方法：降幅＝（上限价－报价）</w:t>
      </w:r>
      <w:r w:rsidRPr="001843FC">
        <w:rPr>
          <w:rFonts w:ascii="Arial" w:eastAsia="宋体" w:hAnsi="Arial" w:cs="Arial"/>
          <w:kern w:val="0"/>
          <w:szCs w:val="21"/>
        </w:rPr>
        <w:t>÷</w:t>
      </w:r>
      <w:r w:rsidRPr="001843FC">
        <w:rPr>
          <w:rFonts w:ascii="Arial" w:eastAsia="宋体" w:hAnsi="Arial" w:cs="Arial"/>
          <w:kern w:val="0"/>
          <w:szCs w:val="21"/>
        </w:rPr>
        <w:t>上限价</w:t>
      </w:r>
      <w:r w:rsidRPr="001843FC">
        <w:rPr>
          <w:rFonts w:ascii="Arial" w:eastAsia="宋体" w:hAnsi="Arial" w:cs="Arial"/>
          <w:kern w:val="0"/>
          <w:szCs w:val="21"/>
        </w:rPr>
        <w:t>×100%</w:t>
      </w:r>
      <w:r w:rsidRPr="001843FC">
        <w:rPr>
          <w:rFonts w:ascii="Arial" w:eastAsia="宋体" w:hAnsi="Arial" w:cs="Arial"/>
          <w:kern w:val="0"/>
          <w:szCs w:val="21"/>
        </w:rPr>
        <w:t>，平均降幅指商品包内每个产品降幅的平均值，平均降幅百分比保留小数点后两位。</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拟入围规则如下表：</w:t>
      </w:r>
    </w:p>
    <w:tbl>
      <w:tblPr>
        <w:tblW w:w="6080" w:type="dxa"/>
        <w:tblCellMar>
          <w:left w:w="0" w:type="dxa"/>
          <w:right w:w="0" w:type="dxa"/>
        </w:tblCellMar>
        <w:tblLook w:val="04A0" w:firstRow="1" w:lastRow="0" w:firstColumn="1" w:lastColumn="0" w:noHBand="0" w:noVBand="1"/>
      </w:tblPr>
      <w:tblGrid>
        <w:gridCol w:w="2998"/>
        <w:gridCol w:w="1512"/>
        <w:gridCol w:w="1570"/>
      </w:tblGrid>
      <w:tr w:rsidR="001843FC" w:rsidRPr="001843FC" w:rsidTr="001843FC">
        <w:trPr>
          <w:trHeight w:val="454"/>
        </w:trPr>
        <w:tc>
          <w:tcPr>
            <w:tcW w:w="2998" w:type="dxa"/>
            <w:vMerge w:val="restart"/>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同组进入商务标评审商品包个数</w:t>
            </w:r>
          </w:p>
        </w:tc>
        <w:tc>
          <w:tcPr>
            <w:tcW w:w="3082" w:type="dxa"/>
            <w:gridSpan w:val="2"/>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入围商品包数</w:t>
            </w:r>
          </w:p>
        </w:tc>
      </w:tr>
      <w:tr w:rsidR="001843FC" w:rsidRPr="001843FC" w:rsidTr="001843FC">
        <w:trPr>
          <w:trHeight w:val="454"/>
        </w:trPr>
        <w:tc>
          <w:tcPr>
            <w:tcW w:w="0" w:type="auto"/>
            <w:vMerge/>
            <w:tcBorders>
              <w:top w:val="single" w:sz="8" w:space="0" w:color="auto"/>
              <w:left w:val="single" w:sz="8" w:space="0" w:color="auto"/>
              <w:bottom w:val="single" w:sz="8" w:space="0" w:color="auto"/>
              <w:right w:val="single" w:sz="8" w:space="0" w:color="auto"/>
            </w:tcBorders>
            <w:vAlign w:val="center"/>
            <w:hideMark/>
          </w:tcPr>
          <w:p w:rsidR="001843FC" w:rsidRPr="001843FC" w:rsidRDefault="001843FC" w:rsidP="001843FC">
            <w:pPr>
              <w:widowControl/>
              <w:spacing w:line="360" w:lineRule="auto"/>
              <w:jc w:val="left"/>
              <w:rPr>
                <w:rFonts w:ascii="Arial" w:eastAsia="宋体" w:hAnsi="Arial" w:cs="Arial"/>
                <w:kern w:val="0"/>
                <w:szCs w:val="21"/>
              </w:rPr>
            </w:pPr>
          </w:p>
        </w:tc>
        <w:tc>
          <w:tcPr>
            <w:tcW w:w="15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进口</w:t>
            </w:r>
          </w:p>
        </w:tc>
        <w:tc>
          <w:tcPr>
            <w:tcW w:w="15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国产</w:t>
            </w:r>
          </w:p>
        </w:tc>
      </w:tr>
      <w:tr w:rsidR="001843FC" w:rsidRPr="001843FC" w:rsidTr="001843FC">
        <w:trPr>
          <w:trHeight w:val="454"/>
        </w:trPr>
        <w:tc>
          <w:tcPr>
            <w:tcW w:w="2998"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3</w:t>
            </w:r>
          </w:p>
        </w:tc>
        <w:tc>
          <w:tcPr>
            <w:tcW w:w="15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2</w:t>
            </w:r>
          </w:p>
        </w:tc>
        <w:tc>
          <w:tcPr>
            <w:tcW w:w="15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2</w:t>
            </w:r>
          </w:p>
        </w:tc>
      </w:tr>
      <w:tr w:rsidR="001843FC" w:rsidRPr="001843FC" w:rsidTr="001843FC">
        <w:trPr>
          <w:trHeight w:val="454"/>
        </w:trPr>
        <w:tc>
          <w:tcPr>
            <w:tcW w:w="2998"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4</w:t>
            </w:r>
          </w:p>
        </w:tc>
        <w:tc>
          <w:tcPr>
            <w:tcW w:w="15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3</w:t>
            </w:r>
          </w:p>
        </w:tc>
        <w:tc>
          <w:tcPr>
            <w:tcW w:w="15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3</w:t>
            </w:r>
          </w:p>
        </w:tc>
      </w:tr>
      <w:tr w:rsidR="001843FC" w:rsidRPr="001843FC" w:rsidTr="001843FC">
        <w:trPr>
          <w:trHeight w:val="454"/>
        </w:trPr>
        <w:tc>
          <w:tcPr>
            <w:tcW w:w="2998"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5</w:t>
            </w:r>
          </w:p>
        </w:tc>
        <w:tc>
          <w:tcPr>
            <w:tcW w:w="15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4</w:t>
            </w:r>
          </w:p>
        </w:tc>
        <w:tc>
          <w:tcPr>
            <w:tcW w:w="15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4</w:t>
            </w:r>
          </w:p>
        </w:tc>
      </w:tr>
      <w:tr w:rsidR="001843FC" w:rsidRPr="001843FC" w:rsidTr="001843FC">
        <w:trPr>
          <w:trHeight w:val="454"/>
        </w:trPr>
        <w:tc>
          <w:tcPr>
            <w:tcW w:w="2998"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6</w:t>
            </w:r>
          </w:p>
        </w:tc>
        <w:tc>
          <w:tcPr>
            <w:tcW w:w="15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5</w:t>
            </w:r>
          </w:p>
        </w:tc>
        <w:tc>
          <w:tcPr>
            <w:tcW w:w="15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5</w:t>
            </w:r>
          </w:p>
        </w:tc>
      </w:tr>
      <w:tr w:rsidR="001843FC" w:rsidRPr="001843FC" w:rsidTr="001843FC">
        <w:trPr>
          <w:trHeight w:val="454"/>
        </w:trPr>
        <w:tc>
          <w:tcPr>
            <w:tcW w:w="2998"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7-8</w:t>
            </w:r>
          </w:p>
        </w:tc>
        <w:tc>
          <w:tcPr>
            <w:tcW w:w="15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6</w:t>
            </w:r>
          </w:p>
        </w:tc>
        <w:tc>
          <w:tcPr>
            <w:tcW w:w="15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6</w:t>
            </w:r>
          </w:p>
        </w:tc>
      </w:tr>
      <w:tr w:rsidR="001843FC" w:rsidRPr="001843FC" w:rsidTr="001843FC">
        <w:trPr>
          <w:trHeight w:val="454"/>
        </w:trPr>
        <w:tc>
          <w:tcPr>
            <w:tcW w:w="2998"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9-10</w:t>
            </w:r>
          </w:p>
        </w:tc>
        <w:tc>
          <w:tcPr>
            <w:tcW w:w="15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7</w:t>
            </w:r>
          </w:p>
        </w:tc>
        <w:tc>
          <w:tcPr>
            <w:tcW w:w="15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7</w:t>
            </w:r>
          </w:p>
        </w:tc>
      </w:tr>
      <w:tr w:rsidR="001843FC" w:rsidRPr="001843FC" w:rsidTr="001843FC">
        <w:trPr>
          <w:trHeight w:val="454"/>
        </w:trPr>
        <w:tc>
          <w:tcPr>
            <w:tcW w:w="2998"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11-12</w:t>
            </w:r>
          </w:p>
        </w:tc>
        <w:tc>
          <w:tcPr>
            <w:tcW w:w="151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8</w:t>
            </w:r>
          </w:p>
        </w:tc>
        <w:tc>
          <w:tcPr>
            <w:tcW w:w="157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8</w:t>
            </w:r>
          </w:p>
        </w:tc>
      </w:tr>
    </w:tbl>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六、</w:t>
      </w:r>
      <w:r w:rsidRPr="001843FC">
        <w:rPr>
          <w:rFonts w:ascii="Arial" w:eastAsia="宋体" w:hAnsi="Arial" w:cs="Arial"/>
          <w:kern w:val="0"/>
          <w:szCs w:val="21"/>
        </w:rPr>
        <w:t>2</w:t>
      </w:r>
      <w:r w:rsidRPr="001843FC">
        <w:rPr>
          <w:rFonts w:ascii="Arial" w:eastAsia="宋体" w:hAnsi="Arial" w:cs="Arial"/>
          <w:kern w:val="0"/>
          <w:szCs w:val="21"/>
        </w:rPr>
        <w:t>家及以下产品评审入围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同评审分组中</w:t>
      </w:r>
      <w:r w:rsidRPr="001843FC">
        <w:rPr>
          <w:rFonts w:ascii="Arial" w:eastAsia="宋体" w:hAnsi="Arial" w:cs="Arial"/>
          <w:kern w:val="0"/>
          <w:szCs w:val="21"/>
        </w:rPr>
        <w:t>2</w:t>
      </w:r>
      <w:r w:rsidRPr="001843FC">
        <w:rPr>
          <w:rFonts w:ascii="Arial" w:eastAsia="宋体" w:hAnsi="Arial" w:cs="Arial"/>
          <w:kern w:val="0"/>
          <w:szCs w:val="21"/>
        </w:rPr>
        <w:t>家及以下企业参与的</w:t>
      </w:r>
      <w:hyperlink r:id="rId60"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，企业产品报价结果等于或低于采购上限价的，即为拟入围产品。如不能接受采购上限价的，则不得入围。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七、入围产品公示公布</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拟入围产品在采购平台、市公共资源交易平台进行公示，公示期为</w:t>
      </w:r>
      <w:r w:rsidRPr="001843FC">
        <w:rPr>
          <w:rFonts w:ascii="Arial" w:eastAsia="宋体" w:hAnsi="Arial" w:cs="Arial"/>
          <w:kern w:val="0"/>
          <w:szCs w:val="21"/>
        </w:rPr>
        <w:t>7</w:t>
      </w:r>
      <w:r w:rsidRPr="001843FC">
        <w:rPr>
          <w:rFonts w:ascii="Arial" w:eastAsia="宋体" w:hAnsi="Arial" w:cs="Arial"/>
          <w:kern w:val="0"/>
          <w:szCs w:val="21"/>
        </w:rPr>
        <w:t>天，公示期内接受各方澄清及申诉。公示期结束，履行规定程序后，市药品采购中心在采购平台、市公共资源交易平台公布</w:t>
      </w:r>
      <w:hyperlink r:id="rId61"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入围产品目录。</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八、价格谈判</w:t>
      </w:r>
    </w:p>
    <w:p w:rsidR="001843FC" w:rsidRPr="001843FC" w:rsidRDefault="001843FC" w:rsidP="001843FC">
      <w:pPr>
        <w:widowControl/>
        <w:spacing w:line="360" w:lineRule="auto"/>
        <w:jc w:val="left"/>
        <w:rPr>
          <w:rFonts w:ascii="Arial" w:eastAsia="宋体" w:hAnsi="Arial" w:cs="Arial"/>
          <w:kern w:val="0"/>
          <w:szCs w:val="21"/>
        </w:rPr>
      </w:pPr>
      <w:bookmarkStart w:id="2" w:name="_Toc286735454"/>
      <w:r w:rsidRPr="001843FC">
        <w:rPr>
          <w:rFonts w:ascii="Arial" w:eastAsia="宋体" w:hAnsi="Arial" w:cs="Arial"/>
          <w:kern w:val="0"/>
          <w:szCs w:val="21"/>
        </w:rPr>
        <w:t>商务标评审入围者进入价格谈判。卫生计生行政部门根据入围结果，组织本辖区内医疗机构与入围企业进行价格谈判，确定采购产品及其价格。</w:t>
      </w:r>
      <w:bookmarkEnd w:id="2"/>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价格谈判组织。卫生计生行政部门在商务标评审入围结果公布后，组织本辖区内医疗机构在公平、公正、公开的原则下进行价格谈判。医疗机构应组织包括临床专家、耗材采购人员、管理人员组成的价格谈判小组，与入围企业进行价格谈判。价格谈判应在启动谈判后</w:t>
      </w:r>
      <w:r w:rsidRPr="001843FC">
        <w:rPr>
          <w:rFonts w:ascii="Arial" w:eastAsia="宋体" w:hAnsi="Arial" w:cs="Arial"/>
          <w:kern w:val="0"/>
          <w:szCs w:val="21"/>
        </w:rPr>
        <w:t>15</w:t>
      </w:r>
      <w:r w:rsidRPr="001843FC">
        <w:rPr>
          <w:rFonts w:ascii="Arial" w:eastAsia="宋体" w:hAnsi="Arial" w:cs="Arial"/>
          <w:kern w:val="0"/>
          <w:szCs w:val="21"/>
        </w:rPr>
        <w:t>个工作日内完成。</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（二）价格谈判程序。卫生计生行政部门邀约入围企业在规定时间内与辖区内医疗机构进行价格谈判。先由医疗机构根据历史采购情况，明确本单位</w:t>
      </w:r>
      <w:hyperlink r:id="rId62"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采购数量（金额），供入围企业价格谈判时参考。入围企业再根据医疗机构预计采购数量（金额），提出供应价格。供需双方进行价格谈判，最终确定</w:t>
      </w:r>
      <w:hyperlink r:id="rId63"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采购产品及其价格。</w:t>
      </w:r>
    </w:p>
    <w:p w:rsidR="001843FC" w:rsidRPr="001843FC" w:rsidRDefault="001843FC" w:rsidP="001843FC">
      <w:pPr>
        <w:widowControl/>
        <w:spacing w:line="360" w:lineRule="auto"/>
        <w:jc w:val="left"/>
        <w:rPr>
          <w:rFonts w:ascii="Arial" w:eastAsia="宋体" w:hAnsi="Arial" w:cs="Arial"/>
          <w:kern w:val="0"/>
          <w:szCs w:val="21"/>
        </w:rPr>
      </w:pPr>
      <w:hyperlink r:id="rId64" w:tgtFrame="_blank" w:history="1">
        <w:r w:rsidRPr="001843FC">
          <w:rPr>
            <w:rFonts w:ascii="Arial" w:eastAsia="宋体" w:hAnsi="Arial" w:cs="Arial"/>
            <w:color w:val="0000FF"/>
            <w:kern w:val="0"/>
            <w:szCs w:val="21"/>
            <w:u w:val="single"/>
          </w:rPr>
          <w:t>中标产品</w:t>
        </w:r>
      </w:hyperlink>
      <w:r w:rsidRPr="001843FC">
        <w:rPr>
          <w:rFonts w:ascii="Arial" w:eastAsia="宋体" w:hAnsi="Arial" w:cs="Arial"/>
          <w:kern w:val="0"/>
          <w:szCs w:val="21"/>
        </w:rPr>
        <w:t>在采购周期内如出现短缺、断供等不能正常供应情况时，医疗机构可与入围的其他企业进行价格谈判，确定替补的采购产品及其价格。</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价格谈判原则。医疗机构根据临床需要，按照量价挂钩、招采合一、性价比适宜的原则与入围企业进行价格谈判，在适宜的产品中确定采购产品及其价格。采购价格不得高于企业报价。原则上同一县（市、区）相同企业相同产品的价格应保持一致。</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九、采购产品公示</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各卫生计生行政部门在价格谈判结束后</w:t>
      </w:r>
      <w:r w:rsidRPr="001843FC">
        <w:rPr>
          <w:rFonts w:ascii="Arial" w:eastAsia="宋体" w:hAnsi="Arial" w:cs="Arial"/>
          <w:kern w:val="0"/>
          <w:szCs w:val="21"/>
        </w:rPr>
        <w:t>5</w:t>
      </w:r>
      <w:r w:rsidRPr="001843FC">
        <w:rPr>
          <w:rFonts w:ascii="Arial" w:eastAsia="宋体" w:hAnsi="Arial" w:cs="Arial"/>
          <w:kern w:val="0"/>
          <w:szCs w:val="21"/>
        </w:rPr>
        <w:t>个工作日内，将医疗机构确定的采购产品及其价格，审核确认后报采购中心备案。经评审委员会审定后按医疗卫生机构公示采购产品。公示期为</w:t>
      </w:r>
      <w:r w:rsidRPr="001843FC">
        <w:rPr>
          <w:rFonts w:ascii="Arial" w:eastAsia="宋体" w:hAnsi="Arial" w:cs="Arial"/>
          <w:kern w:val="0"/>
          <w:szCs w:val="21"/>
        </w:rPr>
        <w:t>5</w:t>
      </w:r>
      <w:r w:rsidRPr="001843FC">
        <w:rPr>
          <w:rFonts w:ascii="Arial" w:eastAsia="宋体" w:hAnsi="Arial" w:cs="Arial"/>
          <w:kern w:val="0"/>
          <w:szCs w:val="21"/>
        </w:rPr>
        <w:t>个工作日，公示期内接受各方澄清及申诉。</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十、采购产品公布</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公示期结束，履行规定程序后，采购中心在采购平台、市公共资源交易平台按医疗卫生机构公布采购产品和价格。</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第九章</w:t>
      </w:r>
      <w:r w:rsidRPr="001843FC">
        <w:rPr>
          <w:rFonts w:ascii="Arial" w:eastAsia="宋体" w:hAnsi="Arial" w:cs="Arial"/>
          <w:kern w:val="0"/>
          <w:szCs w:val="21"/>
        </w:rPr>
        <w:t>  </w:t>
      </w:r>
      <w:r w:rsidRPr="001843FC">
        <w:rPr>
          <w:rFonts w:ascii="Arial" w:eastAsia="宋体" w:hAnsi="Arial" w:cs="Arial"/>
          <w:kern w:val="0"/>
          <w:szCs w:val="21"/>
        </w:rPr>
        <w:t>采购与配送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一、产品采购</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（一）采购主体</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全市范围内县级及县级以上医疗卫生机构。</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（二）采购方法</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医疗卫生机构根据公布的本单位采购产品目录，通过采购平台进行采购。医疗卫生机构网上编制采购订单、到货确认，并根据需要适当备货，配送企业按照采购订单进行配送确认，在规定时间内按要求配送到位。</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（三）签订购销合同</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卫生计生行政部门组织辖区内医疗卫生机构，按照《合同法》的规定与生产企业或被授权的经营企业签订购销合同、廉洁购销合同。</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（四）严格付款制度</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医疗卫生机构要完善</w:t>
      </w:r>
      <w:hyperlink r:id="rId65"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采购付款制度，制定付款流程和办法，在</w:t>
      </w:r>
      <w:r w:rsidRPr="001843FC">
        <w:rPr>
          <w:rFonts w:ascii="Arial" w:eastAsia="宋体" w:hAnsi="Arial" w:cs="Arial"/>
          <w:kern w:val="0"/>
          <w:szCs w:val="21"/>
        </w:rPr>
        <w:t>60</w:t>
      </w:r>
      <w:r w:rsidRPr="001843FC">
        <w:rPr>
          <w:rFonts w:ascii="Arial" w:eastAsia="宋体" w:hAnsi="Arial" w:cs="Arial"/>
          <w:kern w:val="0"/>
          <w:szCs w:val="21"/>
        </w:rPr>
        <w:t>天内支付货款。</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二、采购产品配送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（一）配送原则</w:t>
      </w:r>
    </w:p>
    <w:p w:rsidR="001843FC" w:rsidRPr="001843FC" w:rsidRDefault="001843FC" w:rsidP="001843FC">
      <w:pPr>
        <w:widowControl/>
        <w:spacing w:line="360" w:lineRule="auto"/>
        <w:jc w:val="left"/>
        <w:rPr>
          <w:rFonts w:ascii="Arial" w:eastAsia="宋体" w:hAnsi="Arial" w:cs="Arial"/>
          <w:kern w:val="0"/>
          <w:szCs w:val="21"/>
        </w:rPr>
      </w:pPr>
      <w:hyperlink r:id="rId66"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配送由生产企业负责，生产企业可以直接配送或委托具有相应</w:t>
      </w:r>
      <w:hyperlink r:id="rId67" w:tgtFrame="_blank" w:history="1">
        <w:r w:rsidRPr="001843FC">
          <w:rPr>
            <w:rFonts w:ascii="Arial" w:eastAsia="宋体" w:hAnsi="Arial" w:cs="Arial"/>
            <w:color w:val="0000FF"/>
            <w:kern w:val="0"/>
            <w:szCs w:val="21"/>
            <w:u w:val="single"/>
          </w:rPr>
          <w:t>医疗器械</w:t>
        </w:r>
      </w:hyperlink>
      <w:r w:rsidRPr="001843FC">
        <w:rPr>
          <w:rFonts w:ascii="Arial" w:eastAsia="宋体" w:hAnsi="Arial" w:cs="Arial"/>
          <w:kern w:val="0"/>
          <w:szCs w:val="21"/>
        </w:rPr>
        <w:t>经营资质的企业配送。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（二）确定配送关系</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生产企业应在中标结果公布后及时完成配送关系的确定。委托配送的生产企业和被委托的企业配送关系确定后，应向市药品采购中心提交配送方案。同一企业的同一采购产品可指定不超过</w:t>
      </w:r>
      <w:r w:rsidRPr="001843FC">
        <w:rPr>
          <w:rFonts w:ascii="Arial" w:eastAsia="宋体" w:hAnsi="Arial" w:cs="Arial"/>
          <w:kern w:val="0"/>
          <w:szCs w:val="21"/>
        </w:rPr>
        <w:t>3</w:t>
      </w:r>
      <w:r w:rsidRPr="001843FC">
        <w:rPr>
          <w:rFonts w:ascii="Arial" w:eastAsia="宋体" w:hAnsi="Arial" w:cs="Arial"/>
          <w:kern w:val="0"/>
          <w:szCs w:val="21"/>
        </w:rPr>
        <w:t>家具备资格的经营企业进行配送。配送关系建立后，在采购周期内应保持相对稳定，如有特殊情况可作适当调整。医疗卫生机构应当根据临床需要，建立预入库制度，储存一定数量的采购产品备用。</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（三）配送要求</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1</w:t>
      </w:r>
      <w:r w:rsidRPr="001843FC">
        <w:rPr>
          <w:rFonts w:ascii="Arial" w:eastAsia="宋体" w:hAnsi="Arial" w:cs="Arial"/>
          <w:kern w:val="0"/>
          <w:szCs w:val="21"/>
        </w:rPr>
        <w:t>、配送企业按要求办理数字认证证书（</w:t>
      </w:r>
      <w:r w:rsidRPr="001843FC">
        <w:rPr>
          <w:rFonts w:ascii="Arial" w:eastAsia="宋体" w:hAnsi="Arial" w:cs="Arial"/>
          <w:kern w:val="0"/>
          <w:szCs w:val="21"/>
        </w:rPr>
        <w:t>CA</w:t>
      </w:r>
      <w:r w:rsidRPr="001843FC">
        <w:rPr>
          <w:rFonts w:ascii="Arial" w:eastAsia="宋体" w:hAnsi="Arial" w:cs="Arial"/>
          <w:kern w:val="0"/>
          <w:szCs w:val="21"/>
        </w:rPr>
        <w:t>证书）后，通过采购平台进行配送。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2</w:t>
      </w:r>
      <w:r w:rsidRPr="001843FC">
        <w:rPr>
          <w:rFonts w:ascii="Arial" w:eastAsia="宋体" w:hAnsi="Arial" w:cs="Arial"/>
          <w:kern w:val="0"/>
          <w:szCs w:val="21"/>
        </w:rPr>
        <w:t>、</w:t>
      </w:r>
      <w:hyperlink r:id="rId68"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生产经营企业根据配送方案和供货合同，及时保质保量供货。</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3</w:t>
      </w:r>
      <w:r w:rsidRPr="001843FC">
        <w:rPr>
          <w:rFonts w:ascii="Arial" w:eastAsia="宋体" w:hAnsi="Arial" w:cs="Arial"/>
          <w:kern w:val="0"/>
          <w:szCs w:val="21"/>
        </w:rPr>
        <w:t>、配送企业配送的</w:t>
      </w:r>
      <w:hyperlink r:id="rId69"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必须是在采购产品目录内选定的产品。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4</w:t>
      </w:r>
      <w:r w:rsidRPr="001843FC">
        <w:rPr>
          <w:rFonts w:ascii="Arial" w:eastAsia="宋体" w:hAnsi="Arial" w:cs="Arial"/>
          <w:kern w:val="0"/>
          <w:szCs w:val="21"/>
        </w:rPr>
        <w:t>、生产企业和负责配送的经营企业都要对</w:t>
      </w:r>
      <w:hyperlink r:id="rId70"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质量和供应负责。</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5</w:t>
      </w:r>
      <w:r w:rsidRPr="001843FC">
        <w:rPr>
          <w:rFonts w:ascii="Arial" w:eastAsia="宋体" w:hAnsi="Arial" w:cs="Arial"/>
          <w:kern w:val="0"/>
          <w:szCs w:val="21"/>
        </w:rPr>
        <w:t>、不论医疗机构采购规模大小、地理位置远近，配送企业应根据采购需求，及时配送并提供伴随服务。急救、急用</w:t>
      </w:r>
      <w:hyperlink r:id="rId71"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原则上</w:t>
      </w:r>
      <w:r w:rsidRPr="001843FC">
        <w:rPr>
          <w:rFonts w:ascii="Arial" w:eastAsia="宋体" w:hAnsi="Arial" w:cs="Arial"/>
          <w:kern w:val="0"/>
          <w:szCs w:val="21"/>
        </w:rPr>
        <w:t>4</w:t>
      </w:r>
      <w:r w:rsidRPr="001843FC">
        <w:rPr>
          <w:rFonts w:ascii="Arial" w:eastAsia="宋体" w:hAnsi="Arial" w:cs="Arial"/>
          <w:kern w:val="0"/>
          <w:szCs w:val="21"/>
        </w:rPr>
        <w:t>小时内送达，一般需求在</w:t>
      </w:r>
      <w:r w:rsidRPr="001843FC">
        <w:rPr>
          <w:rFonts w:ascii="Arial" w:eastAsia="宋体" w:hAnsi="Arial" w:cs="Arial"/>
          <w:kern w:val="0"/>
          <w:szCs w:val="21"/>
        </w:rPr>
        <w:t>24</w:t>
      </w:r>
      <w:r w:rsidRPr="001843FC">
        <w:rPr>
          <w:rFonts w:ascii="Arial" w:eastAsia="宋体" w:hAnsi="Arial" w:cs="Arial"/>
          <w:kern w:val="0"/>
          <w:szCs w:val="21"/>
        </w:rPr>
        <w:t>小时内送达。不能一次完成订单配送的，剩余部分须在</w:t>
      </w:r>
      <w:r w:rsidRPr="001843FC">
        <w:rPr>
          <w:rFonts w:ascii="Arial" w:eastAsia="宋体" w:hAnsi="Arial" w:cs="Arial"/>
          <w:kern w:val="0"/>
          <w:szCs w:val="21"/>
        </w:rPr>
        <w:t>7</w:t>
      </w:r>
      <w:r w:rsidRPr="001843FC">
        <w:rPr>
          <w:rFonts w:ascii="Arial" w:eastAsia="宋体" w:hAnsi="Arial" w:cs="Arial"/>
          <w:kern w:val="0"/>
          <w:szCs w:val="21"/>
        </w:rPr>
        <w:t>天内（含第一次配送时间）完成配送。</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6</w:t>
      </w:r>
      <w:r w:rsidRPr="001843FC">
        <w:rPr>
          <w:rFonts w:ascii="Arial" w:eastAsia="宋体" w:hAnsi="Arial" w:cs="Arial"/>
          <w:kern w:val="0"/>
          <w:szCs w:val="21"/>
        </w:rPr>
        <w:t>、除因不可抗力因素，生产经营企业不得停止中标入围产品的生产和配送，出现特殊困难的应提前</w:t>
      </w:r>
      <w:r w:rsidRPr="001843FC">
        <w:rPr>
          <w:rFonts w:ascii="Arial" w:eastAsia="宋体" w:hAnsi="Arial" w:cs="Arial"/>
          <w:kern w:val="0"/>
          <w:szCs w:val="21"/>
        </w:rPr>
        <w:t>2</w:t>
      </w:r>
      <w:r w:rsidRPr="001843FC">
        <w:rPr>
          <w:rFonts w:ascii="Arial" w:eastAsia="宋体" w:hAnsi="Arial" w:cs="Arial"/>
          <w:kern w:val="0"/>
          <w:szCs w:val="21"/>
        </w:rPr>
        <w:t>个月报市药品采购中心备案。</w:t>
      </w:r>
    </w:p>
    <w:p w:rsidR="001843FC" w:rsidRPr="001843FC" w:rsidRDefault="001843FC" w:rsidP="001843FC">
      <w:pPr>
        <w:widowControl/>
        <w:spacing w:line="360" w:lineRule="auto"/>
        <w:jc w:val="left"/>
        <w:rPr>
          <w:rFonts w:ascii="Arial" w:eastAsia="宋体" w:hAnsi="Arial" w:cs="Arial"/>
          <w:kern w:val="0"/>
          <w:szCs w:val="21"/>
        </w:rPr>
      </w:pPr>
      <w:bookmarkStart w:id="3" w:name="_Toc286735455"/>
      <w:r w:rsidRPr="001843FC">
        <w:rPr>
          <w:rFonts w:ascii="Arial" w:eastAsia="宋体" w:hAnsi="Arial" w:cs="Arial"/>
          <w:kern w:val="0"/>
          <w:szCs w:val="21"/>
        </w:rPr>
        <w:t>第十章</w:t>
      </w:r>
      <w:r w:rsidRPr="001843FC">
        <w:rPr>
          <w:rFonts w:ascii="Arial" w:eastAsia="宋体" w:hAnsi="Arial" w:cs="Arial"/>
          <w:kern w:val="0"/>
          <w:szCs w:val="21"/>
        </w:rPr>
        <w:t>  </w:t>
      </w:r>
      <w:r w:rsidRPr="001843FC">
        <w:rPr>
          <w:rFonts w:ascii="Arial" w:eastAsia="宋体" w:hAnsi="Arial" w:cs="Arial"/>
          <w:kern w:val="0"/>
          <w:szCs w:val="21"/>
        </w:rPr>
        <w:t>管理与监督</w:t>
      </w:r>
      <w:bookmarkEnd w:id="3"/>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一、建立市、县联动的监管工作机制</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实行市、县联动，分级监管的工作机制。市负责集中采购的组织实施和监管，县（市、区）负责辖区内医疗卫生机构</w:t>
      </w:r>
      <w:hyperlink r:id="rId72"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价格谈判、采购、配送的监管。主要包括：对签订购销合同及履行情况的监督，防止目录外采购、网下采购或从非规定渠道采购；接受有关单位或个人对医疗卫生机构、生产企业和配送企业违规行为的举报，并核查处理。</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二、健全信息公开和市场清退制度</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采购过程中及时公布网上采购相关信息，接受社会监督，营造公开、公平、公正的采购环境。对生产经营企业在采购过程中提供虚假证明文件或以其他方式弄虚作假，以低于成本的价格恶意投标，扰乱市场秩序，相互串通报价，妨碍公平竞争，中标后拒不签订购销合同，供应质量不达标的</w:t>
      </w:r>
      <w:hyperlink r:id="rId73"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，擅自提供采购目录外产品替代</w:t>
      </w:r>
      <w:hyperlink r:id="rId74" w:tgtFrame="_blank" w:history="1">
        <w:r w:rsidRPr="001843FC">
          <w:rPr>
            <w:rFonts w:ascii="Arial" w:eastAsia="宋体" w:hAnsi="Arial" w:cs="Arial"/>
            <w:color w:val="0000FF"/>
            <w:kern w:val="0"/>
            <w:szCs w:val="21"/>
            <w:u w:val="single"/>
          </w:rPr>
          <w:t>中标产品</w:t>
        </w:r>
      </w:hyperlink>
      <w:r w:rsidRPr="001843FC">
        <w:rPr>
          <w:rFonts w:ascii="Arial" w:eastAsia="宋体" w:hAnsi="Arial" w:cs="Arial"/>
          <w:kern w:val="0"/>
          <w:szCs w:val="21"/>
        </w:rPr>
        <w:t>，未按合同规定及时配送供货，向采购机构、医疗机构或个人进行贿赂或变相贿赂的，一律列入不良记录并予以公示，根据国家、省、市相关规定予以市场清退，对违反相关法律法规的，要依法惩处。</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三、加强日常监督和管理</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（一）各级卫生计生行政部门通过网上监管系统，对采购双方的购销行为实行实时监控，对医疗机构采购</w:t>
      </w:r>
      <w:hyperlink r:id="rId75"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的品种、数量、价格、使用和</w:t>
      </w:r>
      <w:hyperlink r:id="rId76"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生产配送企业供货、配送等情况进行动态监管。定期或不定期现场检查分析医疗机构实际采购、使用和回款情况，并与网上采购情况进行对比分析。</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（二）医疗卫生机构通过采购平台采购中标的</w:t>
      </w:r>
      <w:hyperlink r:id="rId77"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，并与生产经营企业签订购销合同。卫生计生行政部门对医疗卫生机构</w:t>
      </w:r>
      <w:hyperlink r:id="rId78"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集中采购的执行情况实行定期考核，纳入目标管理，同时，所有采购信息全部网上公布，接受社会监督。</w:t>
      </w:r>
    </w:p>
    <w:p w:rsidR="001843FC" w:rsidRPr="001843FC" w:rsidRDefault="001843FC" w:rsidP="001843FC">
      <w:pPr>
        <w:widowControl/>
        <w:spacing w:line="360" w:lineRule="auto"/>
        <w:jc w:val="left"/>
        <w:rPr>
          <w:rFonts w:ascii="Arial" w:eastAsia="宋体" w:hAnsi="Arial" w:cs="Arial"/>
          <w:kern w:val="0"/>
          <w:szCs w:val="21"/>
        </w:rPr>
      </w:pPr>
      <w:r w:rsidRPr="001843FC">
        <w:rPr>
          <w:rFonts w:ascii="Arial" w:eastAsia="宋体" w:hAnsi="Arial" w:cs="Arial"/>
          <w:kern w:val="0"/>
          <w:szCs w:val="21"/>
        </w:rPr>
        <w:t>（三）医疗卫生机构根据本单位的临床需求制作采购订单，不得采购中标目录外的</w:t>
      </w:r>
      <w:hyperlink r:id="rId79"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，不得与企业订立背离合同实质性内容的其他协议，牟取不正当利益。严格执行价格主管部门规定的价格政策，加强对</w:t>
      </w:r>
      <w:hyperlink r:id="rId80" w:tgtFrame="_blank" w:history="1">
        <w:r w:rsidRPr="001843FC">
          <w:rPr>
            <w:rFonts w:ascii="Arial" w:eastAsia="宋体" w:hAnsi="Arial" w:cs="Arial"/>
            <w:color w:val="0000FF"/>
            <w:kern w:val="0"/>
            <w:szCs w:val="21"/>
            <w:u w:val="single"/>
          </w:rPr>
          <w:t>医用耗材</w:t>
        </w:r>
      </w:hyperlink>
      <w:r w:rsidRPr="001843FC">
        <w:rPr>
          <w:rFonts w:ascii="Arial" w:eastAsia="宋体" w:hAnsi="Arial" w:cs="Arial"/>
          <w:kern w:val="0"/>
          <w:szCs w:val="21"/>
        </w:rPr>
        <w:t>的采购、储存和使用全过程管理。</w:t>
      </w:r>
    </w:p>
    <w:p w:rsidR="00385806" w:rsidRPr="001843FC" w:rsidRDefault="00385806" w:rsidP="001843FC">
      <w:pPr>
        <w:spacing w:line="360" w:lineRule="auto"/>
        <w:rPr>
          <w:szCs w:val="21"/>
        </w:rPr>
      </w:pPr>
    </w:p>
    <w:sectPr w:rsidR="00385806" w:rsidRPr="001843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3FC"/>
    <w:rsid w:val="001843FC"/>
    <w:rsid w:val="00385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43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843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580956">
      <w:bodyDiv w:val="1"/>
      <w:marLeft w:val="0"/>
      <w:marRight w:val="0"/>
      <w:marTop w:val="0"/>
      <w:marBottom w:val="0"/>
      <w:divBdr>
        <w:top w:val="none" w:sz="0" w:space="0" w:color="auto"/>
        <w:left w:val="none" w:sz="0" w:space="0" w:color="auto"/>
        <w:bottom w:val="none" w:sz="0" w:space="0" w:color="auto"/>
        <w:right w:val="none" w:sz="0" w:space="0" w:color="auto"/>
      </w:divBdr>
      <w:divsChild>
        <w:div w:id="1990864089">
          <w:marLeft w:val="0"/>
          <w:marRight w:val="0"/>
          <w:marTop w:val="0"/>
          <w:marBottom w:val="0"/>
          <w:divBdr>
            <w:top w:val="none" w:sz="0" w:space="0" w:color="auto"/>
            <w:left w:val="none" w:sz="0" w:space="0" w:color="auto"/>
            <w:bottom w:val="none" w:sz="0" w:space="0" w:color="auto"/>
            <w:right w:val="none" w:sz="0" w:space="0" w:color="auto"/>
          </w:divBdr>
        </w:div>
        <w:div w:id="584338380">
          <w:marLeft w:val="0"/>
          <w:marRight w:val="0"/>
          <w:marTop w:val="0"/>
          <w:marBottom w:val="0"/>
          <w:divBdr>
            <w:top w:val="none" w:sz="0" w:space="0" w:color="auto"/>
            <w:left w:val="none" w:sz="0" w:space="0" w:color="auto"/>
            <w:bottom w:val="none" w:sz="0" w:space="0" w:color="auto"/>
            <w:right w:val="none" w:sz="0" w:space="0" w:color="auto"/>
          </w:divBdr>
        </w:div>
        <w:div w:id="2133401586">
          <w:marLeft w:val="0"/>
          <w:marRight w:val="0"/>
          <w:marTop w:val="0"/>
          <w:marBottom w:val="0"/>
          <w:divBdr>
            <w:top w:val="none" w:sz="0" w:space="0" w:color="auto"/>
            <w:left w:val="none" w:sz="0" w:space="0" w:color="auto"/>
            <w:bottom w:val="none" w:sz="0" w:space="0" w:color="auto"/>
            <w:right w:val="none" w:sz="0" w:space="0" w:color="auto"/>
          </w:divBdr>
        </w:div>
        <w:div w:id="490829575">
          <w:marLeft w:val="0"/>
          <w:marRight w:val="0"/>
          <w:marTop w:val="0"/>
          <w:marBottom w:val="0"/>
          <w:divBdr>
            <w:top w:val="none" w:sz="0" w:space="0" w:color="auto"/>
            <w:left w:val="none" w:sz="0" w:space="0" w:color="auto"/>
            <w:bottom w:val="none" w:sz="0" w:space="0" w:color="auto"/>
            <w:right w:val="none" w:sz="0" w:space="0" w:color="auto"/>
          </w:divBdr>
        </w:div>
        <w:div w:id="1784110377">
          <w:marLeft w:val="0"/>
          <w:marRight w:val="0"/>
          <w:marTop w:val="0"/>
          <w:marBottom w:val="0"/>
          <w:divBdr>
            <w:top w:val="none" w:sz="0" w:space="0" w:color="auto"/>
            <w:left w:val="none" w:sz="0" w:space="0" w:color="auto"/>
            <w:bottom w:val="none" w:sz="0" w:space="0" w:color="auto"/>
            <w:right w:val="none" w:sz="0" w:space="0" w:color="auto"/>
          </w:divBdr>
        </w:div>
        <w:div w:id="318848855">
          <w:marLeft w:val="0"/>
          <w:marRight w:val="0"/>
          <w:marTop w:val="0"/>
          <w:marBottom w:val="0"/>
          <w:divBdr>
            <w:top w:val="none" w:sz="0" w:space="0" w:color="auto"/>
            <w:left w:val="none" w:sz="0" w:space="0" w:color="auto"/>
            <w:bottom w:val="none" w:sz="0" w:space="0" w:color="auto"/>
            <w:right w:val="none" w:sz="0" w:space="0" w:color="auto"/>
          </w:divBdr>
        </w:div>
        <w:div w:id="140316223">
          <w:marLeft w:val="0"/>
          <w:marRight w:val="0"/>
          <w:marTop w:val="0"/>
          <w:marBottom w:val="0"/>
          <w:divBdr>
            <w:top w:val="none" w:sz="0" w:space="0" w:color="auto"/>
            <w:left w:val="none" w:sz="0" w:space="0" w:color="auto"/>
            <w:bottom w:val="none" w:sz="0" w:space="0" w:color="auto"/>
            <w:right w:val="none" w:sz="0" w:space="0" w:color="auto"/>
          </w:divBdr>
        </w:div>
        <w:div w:id="311642375">
          <w:marLeft w:val="0"/>
          <w:marRight w:val="0"/>
          <w:marTop w:val="0"/>
          <w:marBottom w:val="0"/>
          <w:divBdr>
            <w:top w:val="none" w:sz="0" w:space="0" w:color="auto"/>
            <w:left w:val="none" w:sz="0" w:space="0" w:color="auto"/>
            <w:bottom w:val="none" w:sz="0" w:space="0" w:color="auto"/>
            <w:right w:val="none" w:sz="0" w:space="0" w:color="auto"/>
          </w:divBdr>
        </w:div>
        <w:div w:id="775095384">
          <w:marLeft w:val="0"/>
          <w:marRight w:val="0"/>
          <w:marTop w:val="0"/>
          <w:marBottom w:val="0"/>
          <w:divBdr>
            <w:top w:val="none" w:sz="0" w:space="0" w:color="auto"/>
            <w:left w:val="none" w:sz="0" w:space="0" w:color="auto"/>
            <w:bottom w:val="none" w:sz="0" w:space="0" w:color="auto"/>
            <w:right w:val="none" w:sz="0" w:space="0" w:color="auto"/>
          </w:divBdr>
        </w:div>
        <w:div w:id="857430389">
          <w:marLeft w:val="0"/>
          <w:marRight w:val="0"/>
          <w:marTop w:val="0"/>
          <w:marBottom w:val="0"/>
          <w:divBdr>
            <w:top w:val="none" w:sz="0" w:space="0" w:color="auto"/>
            <w:left w:val="none" w:sz="0" w:space="0" w:color="auto"/>
            <w:bottom w:val="none" w:sz="0" w:space="0" w:color="auto"/>
            <w:right w:val="none" w:sz="0" w:space="0" w:color="auto"/>
          </w:divBdr>
        </w:div>
        <w:div w:id="1901593178">
          <w:marLeft w:val="0"/>
          <w:marRight w:val="0"/>
          <w:marTop w:val="0"/>
          <w:marBottom w:val="0"/>
          <w:divBdr>
            <w:top w:val="none" w:sz="0" w:space="0" w:color="auto"/>
            <w:left w:val="none" w:sz="0" w:space="0" w:color="auto"/>
            <w:bottom w:val="none" w:sz="0" w:space="0" w:color="auto"/>
            <w:right w:val="none" w:sz="0" w:space="0" w:color="auto"/>
          </w:divBdr>
        </w:div>
        <w:div w:id="1063017904">
          <w:marLeft w:val="0"/>
          <w:marRight w:val="0"/>
          <w:marTop w:val="0"/>
          <w:marBottom w:val="0"/>
          <w:divBdr>
            <w:top w:val="none" w:sz="0" w:space="0" w:color="auto"/>
            <w:left w:val="none" w:sz="0" w:space="0" w:color="auto"/>
            <w:bottom w:val="none" w:sz="0" w:space="0" w:color="auto"/>
            <w:right w:val="none" w:sz="0" w:space="0" w:color="auto"/>
          </w:divBdr>
        </w:div>
        <w:div w:id="1220046347">
          <w:marLeft w:val="0"/>
          <w:marRight w:val="0"/>
          <w:marTop w:val="0"/>
          <w:marBottom w:val="0"/>
          <w:divBdr>
            <w:top w:val="none" w:sz="0" w:space="0" w:color="auto"/>
            <w:left w:val="none" w:sz="0" w:space="0" w:color="auto"/>
            <w:bottom w:val="none" w:sz="0" w:space="0" w:color="auto"/>
            <w:right w:val="none" w:sz="0" w:space="0" w:color="auto"/>
          </w:divBdr>
        </w:div>
        <w:div w:id="904879902">
          <w:marLeft w:val="0"/>
          <w:marRight w:val="0"/>
          <w:marTop w:val="0"/>
          <w:marBottom w:val="0"/>
          <w:divBdr>
            <w:top w:val="none" w:sz="0" w:space="0" w:color="auto"/>
            <w:left w:val="none" w:sz="0" w:space="0" w:color="auto"/>
            <w:bottom w:val="none" w:sz="0" w:space="0" w:color="auto"/>
            <w:right w:val="none" w:sz="0" w:space="0" w:color="auto"/>
          </w:divBdr>
        </w:div>
        <w:div w:id="894975101">
          <w:marLeft w:val="0"/>
          <w:marRight w:val="0"/>
          <w:marTop w:val="0"/>
          <w:marBottom w:val="0"/>
          <w:divBdr>
            <w:top w:val="none" w:sz="0" w:space="0" w:color="auto"/>
            <w:left w:val="none" w:sz="0" w:space="0" w:color="auto"/>
            <w:bottom w:val="none" w:sz="0" w:space="0" w:color="auto"/>
            <w:right w:val="none" w:sz="0" w:space="0" w:color="auto"/>
          </w:divBdr>
        </w:div>
        <w:div w:id="395737165">
          <w:marLeft w:val="0"/>
          <w:marRight w:val="0"/>
          <w:marTop w:val="0"/>
          <w:marBottom w:val="0"/>
          <w:divBdr>
            <w:top w:val="none" w:sz="0" w:space="0" w:color="auto"/>
            <w:left w:val="none" w:sz="0" w:space="0" w:color="auto"/>
            <w:bottom w:val="none" w:sz="0" w:space="0" w:color="auto"/>
            <w:right w:val="none" w:sz="0" w:space="0" w:color="auto"/>
          </w:divBdr>
        </w:div>
        <w:div w:id="1223102716">
          <w:marLeft w:val="0"/>
          <w:marRight w:val="0"/>
          <w:marTop w:val="0"/>
          <w:marBottom w:val="0"/>
          <w:divBdr>
            <w:top w:val="none" w:sz="0" w:space="0" w:color="auto"/>
            <w:left w:val="none" w:sz="0" w:space="0" w:color="auto"/>
            <w:bottom w:val="none" w:sz="0" w:space="0" w:color="auto"/>
            <w:right w:val="none" w:sz="0" w:space="0" w:color="auto"/>
          </w:divBdr>
        </w:div>
        <w:div w:id="348333303">
          <w:marLeft w:val="0"/>
          <w:marRight w:val="0"/>
          <w:marTop w:val="0"/>
          <w:marBottom w:val="0"/>
          <w:divBdr>
            <w:top w:val="none" w:sz="0" w:space="0" w:color="auto"/>
            <w:left w:val="none" w:sz="0" w:space="0" w:color="auto"/>
            <w:bottom w:val="none" w:sz="0" w:space="0" w:color="auto"/>
            <w:right w:val="none" w:sz="0" w:space="0" w:color="auto"/>
          </w:divBdr>
        </w:div>
        <w:div w:id="776413519">
          <w:marLeft w:val="0"/>
          <w:marRight w:val="0"/>
          <w:marTop w:val="0"/>
          <w:marBottom w:val="0"/>
          <w:divBdr>
            <w:top w:val="none" w:sz="0" w:space="0" w:color="auto"/>
            <w:left w:val="none" w:sz="0" w:space="0" w:color="auto"/>
            <w:bottom w:val="none" w:sz="0" w:space="0" w:color="auto"/>
            <w:right w:val="none" w:sz="0" w:space="0" w:color="auto"/>
          </w:divBdr>
        </w:div>
        <w:div w:id="1574853929">
          <w:marLeft w:val="0"/>
          <w:marRight w:val="0"/>
          <w:marTop w:val="0"/>
          <w:marBottom w:val="0"/>
          <w:divBdr>
            <w:top w:val="none" w:sz="0" w:space="0" w:color="auto"/>
            <w:left w:val="none" w:sz="0" w:space="0" w:color="auto"/>
            <w:bottom w:val="none" w:sz="0" w:space="0" w:color="auto"/>
            <w:right w:val="none" w:sz="0" w:space="0" w:color="auto"/>
          </w:divBdr>
        </w:div>
        <w:div w:id="555051563">
          <w:marLeft w:val="0"/>
          <w:marRight w:val="0"/>
          <w:marTop w:val="0"/>
          <w:marBottom w:val="0"/>
          <w:divBdr>
            <w:top w:val="none" w:sz="0" w:space="0" w:color="auto"/>
            <w:left w:val="none" w:sz="0" w:space="0" w:color="auto"/>
            <w:bottom w:val="none" w:sz="0" w:space="0" w:color="auto"/>
            <w:right w:val="none" w:sz="0" w:space="0" w:color="auto"/>
          </w:divBdr>
        </w:div>
        <w:div w:id="285548716">
          <w:marLeft w:val="0"/>
          <w:marRight w:val="0"/>
          <w:marTop w:val="0"/>
          <w:marBottom w:val="0"/>
          <w:divBdr>
            <w:top w:val="none" w:sz="0" w:space="0" w:color="auto"/>
            <w:left w:val="none" w:sz="0" w:space="0" w:color="auto"/>
            <w:bottom w:val="none" w:sz="0" w:space="0" w:color="auto"/>
            <w:right w:val="none" w:sz="0" w:space="0" w:color="auto"/>
          </w:divBdr>
        </w:div>
        <w:div w:id="1721898592">
          <w:marLeft w:val="0"/>
          <w:marRight w:val="0"/>
          <w:marTop w:val="0"/>
          <w:marBottom w:val="0"/>
          <w:divBdr>
            <w:top w:val="none" w:sz="0" w:space="0" w:color="auto"/>
            <w:left w:val="none" w:sz="0" w:space="0" w:color="auto"/>
            <w:bottom w:val="none" w:sz="0" w:space="0" w:color="auto"/>
            <w:right w:val="none" w:sz="0" w:space="0" w:color="auto"/>
          </w:divBdr>
        </w:div>
        <w:div w:id="1877430786">
          <w:marLeft w:val="0"/>
          <w:marRight w:val="0"/>
          <w:marTop w:val="0"/>
          <w:marBottom w:val="0"/>
          <w:divBdr>
            <w:top w:val="none" w:sz="0" w:space="0" w:color="auto"/>
            <w:left w:val="none" w:sz="0" w:space="0" w:color="auto"/>
            <w:bottom w:val="none" w:sz="0" w:space="0" w:color="auto"/>
            <w:right w:val="none" w:sz="0" w:space="0" w:color="auto"/>
          </w:divBdr>
        </w:div>
        <w:div w:id="642273611">
          <w:marLeft w:val="0"/>
          <w:marRight w:val="0"/>
          <w:marTop w:val="0"/>
          <w:marBottom w:val="0"/>
          <w:divBdr>
            <w:top w:val="none" w:sz="0" w:space="0" w:color="auto"/>
            <w:left w:val="none" w:sz="0" w:space="0" w:color="auto"/>
            <w:bottom w:val="none" w:sz="0" w:space="0" w:color="auto"/>
            <w:right w:val="none" w:sz="0" w:space="0" w:color="auto"/>
          </w:divBdr>
        </w:div>
        <w:div w:id="1235622475">
          <w:marLeft w:val="0"/>
          <w:marRight w:val="0"/>
          <w:marTop w:val="0"/>
          <w:marBottom w:val="0"/>
          <w:divBdr>
            <w:top w:val="none" w:sz="0" w:space="0" w:color="auto"/>
            <w:left w:val="none" w:sz="0" w:space="0" w:color="auto"/>
            <w:bottom w:val="none" w:sz="0" w:space="0" w:color="auto"/>
            <w:right w:val="none" w:sz="0" w:space="0" w:color="auto"/>
          </w:divBdr>
        </w:div>
        <w:div w:id="1045105444">
          <w:marLeft w:val="0"/>
          <w:marRight w:val="0"/>
          <w:marTop w:val="0"/>
          <w:marBottom w:val="0"/>
          <w:divBdr>
            <w:top w:val="none" w:sz="0" w:space="0" w:color="auto"/>
            <w:left w:val="none" w:sz="0" w:space="0" w:color="auto"/>
            <w:bottom w:val="none" w:sz="0" w:space="0" w:color="auto"/>
            <w:right w:val="none" w:sz="0" w:space="0" w:color="auto"/>
          </w:divBdr>
        </w:div>
        <w:div w:id="1700937120">
          <w:marLeft w:val="0"/>
          <w:marRight w:val="0"/>
          <w:marTop w:val="0"/>
          <w:marBottom w:val="0"/>
          <w:divBdr>
            <w:top w:val="none" w:sz="0" w:space="0" w:color="auto"/>
            <w:left w:val="none" w:sz="0" w:space="0" w:color="auto"/>
            <w:bottom w:val="none" w:sz="0" w:space="0" w:color="auto"/>
            <w:right w:val="none" w:sz="0" w:space="0" w:color="auto"/>
          </w:divBdr>
        </w:div>
        <w:div w:id="1158809730">
          <w:marLeft w:val="0"/>
          <w:marRight w:val="0"/>
          <w:marTop w:val="0"/>
          <w:marBottom w:val="0"/>
          <w:divBdr>
            <w:top w:val="none" w:sz="0" w:space="0" w:color="auto"/>
            <w:left w:val="none" w:sz="0" w:space="0" w:color="auto"/>
            <w:bottom w:val="none" w:sz="0" w:space="0" w:color="auto"/>
            <w:right w:val="none" w:sz="0" w:space="0" w:color="auto"/>
          </w:divBdr>
        </w:div>
        <w:div w:id="1858038568">
          <w:marLeft w:val="0"/>
          <w:marRight w:val="0"/>
          <w:marTop w:val="0"/>
          <w:marBottom w:val="0"/>
          <w:divBdr>
            <w:top w:val="none" w:sz="0" w:space="0" w:color="auto"/>
            <w:left w:val="none" w:sz="0" w:space="0" w:color="auto"/>
            <w:bottom w:val="none" w:sz="0" w:space="0" w:color="auto"/>
            <w:right w:val="none" w:sz="0" w:space="0" w:color="auto"/>
          </w:divBdr>
        </w:div>
        <w:div w:id="215623827">
          <w:marLeft w:val="0"/>
          <w:marRight w:val="0"/>
          <w:marTop w:val="0"/>
          <w:marBottom w:val="0"/>
          <w:divBdr>
            <w:top w:val="none" w:sz="0" w:space="0" w:color="auto"/>
            <w:left w:val="none" w:sz="0" w:space="0" w:color="auto"/>
            <w:bottom w:val="none" w:sz="0" w:space="0" w:color="auto"/>
            <w:right w:val="none" w:sz="0" w:space="0" w:color="auto"/>
          </w:divBdr>
        </w:div>
        <w:div w:id="479738210">
          <w:marLeft w:val="0"/>
          <w:marRight w:val="0"/>
          <w:marTop w:val="0"/>
          <w:marBottom w:val="0"/>
          <w:divBdr>
            <w:top w:val="none" w:sz="0" w:space="0" w:color="auto"/>
            <w:left w:val="none" w:sz="0" w:space="0" w:color="auto"/>
            <w:bottom w:val="none" w:sz="0" w:space="0" w:color="auto"/>
            <w:right w:val="none" w:sz="0" w:space="0" w:color="auto"/>
          </w:divBdr>
        </w:div>
        <w:div w:id="77557615">
          <w:marLeft w:val="0"/>
          <w:marRight w:val="0"/>
          <w:marTop w:val="0"/>
          <w:marBottom w:val="0"/>
          <w:divBdr>
            <w:top w:val="none" w:sz="0" w:space="0" w:color="auto"/>
            <w:left w:val="none" w:sz="0" w:space="0" w:color="auto"/>
            <w:bottom w:val="none" w:sz="0" w:space="0" w:color="auto"/>
            <w:right w:val="none" w:sz="0" w:space="0" w:color="auto"/>
          </w:divBdr>
        </w:div>
        <w:div w:id="245114101">
          <w:marLeft w:val="0"/>
          <w:marRight w:val="0"/>
          <w:marTop w:val="0"/>
          <w:marBottom w:val="0"/>
          <w:divBdr>
            <w:top w:val="none" w:sz="0" w:space="0" w:color="auto"/>
            <w:left w:val="none" w:sz="0" w:space="0" w:color="auto"/>
            <w:bottom w:val="none" w:sz="0" w:space="0" w:color="auto"/>
            <w:right w:val="none" w:sz="0" w:space="0" w:color="auto"/>
          </w:divBdr>
        </w:div>
        <w:div w:id="1726879617">
          <w:marLeft w:val="0"/>
          <w:marRight w:val="0"/>
          <w:marTop w:val="0"/>
          <w:marBottom w:val="0"/>
          <w:divBdr>
            <w:top w:val="none" w:sz="0" w:space="0" w:color="auto"/>
            <w:left w:val="none" w:sz="0" w:space="0" w:color="auto"/>
            <w:bottom w:val="none" w:sz="0" w:space="0" w:color="auto"/>
            <w:right w:val="none" w:sz="0" w:space="0" w:color="auto"/>
          </w:divBdr>
        </w:div>
        <w:div w:id="971053373">
          <w:marLeft w:val="0"/>
          <w:marRight w:val="0"/>
          <w:marTop w:val="0"/>
          <w:marBottom w:val="0"/>
          <w:divBdr>
            <w:top w:val="none" w:sz="0" w:space="0" w:color="auto"/>
            <w:left w:val="none" w:sz="0" w:space="0" w:color="auto"/>
            <w:bottom w:val="none" w:sz="0" w:space="0" w:color="auto"/>
            <w:right w:val="none" w:sz="0" w:space="0" w:color="auto"/>
          </w:divBdr>
        </w:div>
        <w:div w:id="941961843">
          <w:marLeft w:val="0"/>
          <w:marRight w:val="0"/>
          <w:marTop w:val="0"/>
          <w:marBottom w:val="0"/>
          <w:divBdr>
            <w:top w:val="none" w:sz="0" w:space="0" w:color="auto"/>
            <w:left w:val="none" w:sz="0" w:space="0" w:color="auto"/>
            <w:bottom w:val="none" w:sz="0" w:space="0" w:color="auto"/>
            <w:right w:val="none" w:sz="0" w:space="0" w:color="auto"/>
          </w:divBdr>
        </w:div>
        <w:div w:id="1953239810">
          <w:marLeft w:val="0"/>
          <w:marRight w:val="0"/>
          <w:marTop w:val="0"/>
          <w:marBottom w:val="0"/>
          <w:divBdr>
            <w:top w:val="none" w:sz="0" w:space="0" w:color="auto"/>
            <w:left w:val="none" w:sz="0" w:space="0" w:color="auto"/>
            <w:bottom w:val="none" w:sz="0" w:space="0" w:color="auto"/>
            <w:right w:val="none" w:sz="0" w:space="0" w:color="auto"/>
          </w:divBdr>
        </w:div>
        <w:div w:id="1062142930">
          <w:marLeft w:val="0"/>
          <w:marRight w:val="0"/>
          <w:marTop w:val="0"/>
          <w:marBottom w:val="0"/>
          <w:divBdr>
            <w:top w:val="none" w:sz="0" w:space="0" w:color="auto"/>
            <w:left w:val="none" w:sz="0" w:space="0" w:color="auto"/>
            <w:bottom w:val="none" w:sz="0" w:space="0" w:color="auto"/>
            <w:right w:val="none" w:sz="0" w:space="0" w:color="auto"/>
          </w:divBdr>
        </w:div>
        <w:div w:id="669524350">
          <w:marLeft w:val="0"/>
          <w:marRight w:val="0"/>
          <w:marTop w:val="0"/>
          <w:marBottom w:val="0"/>
          <w:divBdr>
            <w:top w:val="none" w:sz="0" w:space="0" w:color="auto"/>
            <w:left w:val="none" w:sz="0" w:space="0" w:color="auto"/>
            <w:bottom w:val="none" w:sz="0" w:space="0" w:color="auto"/>
            <w:right w:val="none" w:sz="0" w:space="0" w:color="auto"/>
          </w:divBdr>
        </w:div>
        <w:div w:id="2118408491">
          <w:marLeft w:val="0"/>
          <w:marRight w:val="0"/>
          <w:marTop w:val="0"/>
          <w:marBottom w:val="0"/>
          <w:divBdr>
            <w:top w:val="none" w:sz="0" w:space="0" w:color="auto"/>
            <w:left w:val="none" w:sz="0" w:space="0" w:color="auto"/>
            <w:bottom w:val="none" w:sz="0" w:space="0" w:color="auto"/>
            <w:right w:val="none" w:sz="0" w:space="0" w:color="auto"/>
          </w:divBdr>
        </w:div>
        <w:div w:id="1602034252">
          <w:marLeft w:val="0"/>
          <w:marRight w:val="0"/>
          <w:marTop w:val="0"/>
          <w:marBottom w:val="0"/>
          <w:divBdr>
            <w:top w:val="none" w:sz="0" w:space="0" w:color="auto"/>
            <w:left w:val="none" w:sz="0" w:space="0" w:color="auto"/>
            <w:bottom w:val="none" w:sz="0" w:space="0" w:color="auto"/>
            <w:right w:val="none" w:sz="0" w:space="0" w:color="auto"/>
          </w:divBdr>
        </w:div>
        <w:div w:id="1907571008">
          <w:marLeft w:val="0"/>
          <w:marRight w:val="0"/>
          <w:marTop w:val="0"/>
          <w:marBottom w:val="0"/>
          <w:divBdr>
            <w:top w:val="none" w:sz="0" w:space="0" w:color="auto"/>
            <w:left w:val="none" w:sz="0" w:space="0" w:color="auto"/>
            <w:bottom w:val="none" w:sz="0" w:space="0" w:color="auto"/>
            <w:right w:val="none" w:sz="0" w:space="0" w:color="auto"/>
          </w:divBdr>
        </w:div>
        <w:div w:id="1701473569">
          <w:marLeft w:val="0"/>
          <w:marRight w:val="0"/>
          <w:marTop w:val="0"/>
          <w:marBottom w:val="0"/>
          <w:divBdr>
            <w:top w:val="none" w:sz="0" w:space="0" w:color="auto"/>
            <w:left w:val="none" w:sz="0" w:space="0" w:color="auto"/>
            <w:bottom w:val="none" w:sz="0" w:space="0" w:color="auto"/>
            <w:right w:val="none" w:sz="0" w:space="0" w:color="auto"/>
          </w:divBdr>
        </w:div>
        <w:div w:id="930040348">
          <w:marLeft w:val="0"/>
          <w:marRight w:val="0"/>
          <w:marTop w:val="0"/>
          <w:marBottom w:val="0"/>
          <w:divBdr>
            <w:top w:val="none" w:sz="0" w:space="0" w:color="auto"/>
            <w:left w:val="none" w:sz="0" w:space="0" w:color="auto"/>
            <w:bottom w:val="none" w:sz="0" w:space="0" w:color="auto"/>
            <w:right w:val="none" w:sz="0" w:space="0" w:color="auto"/>
          </w:divBdr>
        </w:div>
        <w:div w:id="604457200">
          <w:marLeft w:val="0"/>
          <w:marRight w:val="0"/>
          <w:marTop w:val="0"/>
          <w:marBottom w:val="0"/>
          <w:divBdr>
            <w:top w:val="none" w:sz="0" w:space="0" w:color="auto"/>
            <w:left w:val="none" w:sz="0" w:space="0" w:color="auto"/>
            <w:bottom w:val="none" w:sz="0" w:space="0" w:color="auto"/>
            <w:right w:val="none" w:sz="0" w:space="0" w:color="auto"/>
          </w:divBdr>
        </w:div>
        <w:div w:id="713240906">
          <w:marLeft w:val="0"/>
          <w:marRight w:val="0"/>
          <w:marTop w:val="0"/>
          <w:marBottom w:val="0"/>
          <w:divBdr>
            <w:top w:val="none" w:sz="0" w:space="0" w:color="auto"/>
            <w:left w:val="none" w:sz="0" w:space="0" w:color="auto"/>
            <w:bottom w:val="none" w:sz="0" w:space="0" w:color="auto"/>
            <w:right w:val="none" w:sz="0" w:space="0" w:color="auto"/>
          </w:divBdr>
        </w:div>
        <w:div w:id="2011327182">
          <w:marLeft w:val="0"/>
          <w:marRight w:val="0"/>
          <w:marTop w:val="0"/>
          <w:marBottom w:val="0"/>
          <w:divBdr>
            <w:top w:val="none" w:sz="0" w:space="0" w:color="auto"/>
            <w:left w:val="none" w:sz="0" w:space="0" w:color="auto"/>
            <w:bottom w:val="none" w:sz="0" w:space="0" w:color="auto"/>
            <w:right w:val="none" w:sz="0" w:space="0" w:color="auto"/>
          </w:divBdr>
        </w:div>
        <w:div w:id="2046564499">
          <w:marLeft w:val="0"/>
          <w:marRight w:val="0"/>
          <w:marTop w:val="0"/>
          <w:marBottom w:val="0"/>
          <w:divBdr>
            <w:top w:val="none" w:sz="0" w:space="0" w:color="auto"/>
            <w:left w:val="none" w:sz="0" w:space="0" w:color="auto"/>
            <w:bottom w:val="none" w:sz="0" w:space="0" w:color="auto"/>
            <w:right w:val="none" w:sz="0" w:space="0" w:color="auto"/>
          </w:divBdr>
        </w:div>
        <w:div w:id="1562253164">
          <w:marLeft w:val="0"/>
          <w:marRight w:val="0"/>
          <w:marTop w:val="0"/>
          <w:marBottom w:val="0"/>
          <w:divBdr>
            <w:top w:val="none" w:sz="0" w:space="0" w:color="auto"/>
            <w:left w:val="none" w:sz="0" w:space="0" w:color="auto"/>
            <w:bottom w:val="none" w:sz="0" w:space="0" w:color="auto"/>
            <w:right w:val="none" w:sz="0" w:space="0" w:color="auto"/>
          </w:divBdr>
        </w:div>
        <w:div w:id="704867365">
          <w:marLeft w:val="0"/>
          <w:marRight w:val="0"/>
          <w:marTop w:val="0"/>
          <w:marBottom w:val="0"/>
          <w:divBdr>
            <w:top w:val="none" w:sz="0" w:space="0" w:color="auto"/>
            <w:left w:val="none" w:sz="0" w:space="0" w:color="auto"/>
            <w:bottom w:val="none" w:sz="0" w:space="0" w:color="auto"/>
            <w:right w:val="none" w:sz="0" w:space="0" w:color="auto"/>
          </w:divBdr>
        </w:div>
        <w:div w:id="2069761676">
          <w:marLeft w:val="0"/>
          <w:marRight w:val="0"/>
          <w:marTop w:val="0"/>
          <w:marBottom w:val="0"/>
          <w:divBdr>
            <w:top w:val="none" w:sz="0" w:space="0" w:color="auto"/>
            <w:left w:val="none" w:sz="0" w:space="0" w:color="auto"/>
            <w:bottom w:val="none" w:sz="0" w:space="0" w:color="auto"/>
            <w:right w:val="none" w:sz="0" w:space="0" w:color="auto"/>
          </w:divBdr>
        </w:div>
        <w:div w:id="665746072">
          <w:marLeft w:val="0"/>
          <w:marRight w:val="0"/>
          <w:marTop w:val="0"/>
          <w:marBottom w:val="0"/>
          <w:divBdr>
            <w:top w:val="none" w:sz="0" w:space="0" w:color="auto"/>
            <w:left w:val="none" w:sz="0" w:space="0" w:color="auto"/>
            <w:bottom w:val="none" w:sz="0" w:space="0" w:color="auto"/>
            <w:right w:val="none" w:sz="0" w:space="0" w:color="auto"/>
          </w:divBdr>
        </w:div>
        <w:div w:id="1434282571">
          <w:marLeft w:val="0"/>
          <w:marRight w:val="0"/>
          <w:marTop w:val="0"/>
          <w:marBottom w:val="0"/>
          <w:divBdr>
            <w:top w:val="none" w:sz="0" w:space="0" w:color="auto"/>
            <w:left w:val="none" w:sz="0" w:space="0" w:color="auto"/>
            <w:bottom w:val="none" w:sz="0" w:space="0" w:color="auto"/>
            <w:right w:val="none" w:sz="0" w:space="0" w:color="auto"/>
          </w:divBdr>
        </w:div>
        <w:div w:id="1973056359">
          <w:marLeft w:val="0"/>
          <w:marRight w:val="0"/>
          <w:marTop w:val="0"/>
          <w:marBottom w:val="0"/>
          <w:divBdr>
            <w:top w:val="none" w:sz="0" w:space="0" w:color="auto"/>
            <w:left w:val="none" w:sz="0" w:space="0" w:color="auto"/>
            <w:bottom w:val="none" w:sz="0" w:space="0" w:color="auto"/>
            <w:right w:val="none" w:sz="0" w:space="0" w:color="auto"/>
          </w:divBdr>
        </w:div>
        <w:div w:id="1526359753">
          <w:marLeft w:val="0"/>
          <w:marRight w:val="0"/>
          <w:marTop w:val="0"/>
          <w:marBottom w:val="0"/>
          <w:divBdr>
            <w:top w:val="none" w:sz="0" w:space="0" w:color="auto"/>
            <w:left w:val="none" w:sz="0" w:space="0" w:color="auto"/>
            <w:bottom w:val="none" w:sz="0" w:space="0" w:color="auto"/>
            <w:right w:val="none" w:sz="0" w:space="0" w:color="auto"/>
          </w:divBdr>
        </w:div>
        <w:div w:id="1189641240">
          <w:marLeft w:val="0"/>
          <w:marRight w:val="0"/>
          <w:marTop w:val="0"/>
          <w:marBottom w:val="0"/>
          <w:divBdr>
            <w:top w:val="none" w:sz="0" w:space="0" w:color="auto"/>
            <w:left w:val="none" w:sz="0" w:space="0" w:color="auto"/>
            <w:bottom w:val="none" w:sz="0" w:space="0" w:color="auto"/>
            <w:right w:val="none" w:sz="0" w:space="0" w:color="auto"/>
          </w:divBdr>
        </w:div>
        <w:div w:id="1057360599">
          <w:marLeft w:val="0"/>
          <w:marRight w:val="0"/>
          <w:marTop w:val="0"/>
          <w:marBottom w:val="0"/>
          <w:divBdr>
            <w:top w:val="none" w:sz="0" w:space="0" w:color="auto"/>
            <w:left w:val="none" w:sz="0" w:space="0" w:color="auto"/>
            <w:bottom w:val="none" w:sz="0" w:space="0" w:color="auto"/>
            <w:right w:val="none" w:sz="0" w:space="0" w:color="auto"/>
          </w:divBdr>
        </w:div>
        <w:div w:id="1589651630">
          <w:marLeft w:val="0"/>
          <w:marRight w:val="0"/>
          <w:marTop w:val="0"/>
          <w:marBottom w:val="0"/>
          <w:divBdr>
            <w:top w:val="none" w:sz="0" w:space="0" w:color="auto"/>
            <w:left w:val="none" w:sz="0" w:space="0" w:color="auto"/>
            <w:bottom w:val="none" w:sz="0" w:space="0" w:color="auto"/>
            <w:right w:val="none" w:sz="0" w:space="0" w:color="auto"/>
          </w:divBdr>
        </w:div>
        <w:div w:id="924994508">
          <w:marLeft w:val="0"/>
          <w:marRight w:val="0"/>
          <w:marTop w:val="0"/>
          <w:marBottom w:val="0"/>
          <w:divBdr>
            <w:top w:val="none" w:sz="0" w:space="0" w:color="auto"/>
            <w:left w:val="none" w:sz="0" w:space="0" w:color="auto"/>
            <w:bottom w:val="none" w:sz="0" w:space="0" w:color="auto"/>
            <w:right w:val="none" w:sz="0" w:space="0" w:color="auto"/>
          </w:divBdr>
        </w:div>
        <w:div w:id="1665549594">
          <w:marLeft w:val="0"/>
          <w:marRight w:val="0"/>
          <w:marTop w:val="0"/>
          <w:marBottom w:val="0"/>
          <w:divBdr>
            <w:top w:val="none" w:sz="0" w:space="0" w:color="auto"/>
            <w:left w:val="none" w:sz="0" w:space="0" w:color="auto"/>
            <w:bottom w:val="none" w:sz="0" w:space="0" w:color="auto"/>
            <w:right w:val="none" w:sz="0" w:space="0" w:color="auto"/>
          </w:divBdr>
        </w:div>
        <w:div w:id="270892448">
          <w:marLeft w:val="0"/>
          <w:marRight w:val="0"/>
          <w:marTop w:val="0"/>
          <w:marBottom w:val="0"/>
          <w:divBdr>
            <w:top w:val="none" w:sz="0" w:space="0" w:color="auto"/>
            <w:left w:val="none" w:sz="0" w:space="0" w:color="auto"/>
            <w:bottom w:val="none" w:sz="0" w:space="0" w:color="auto"/>
            <w:right w:val="none" w:sz="0" w:space="0" w:color="auto"/>
          </w:divBdr>
        </w:div>
        <w:div w:id="201940139">
          <w:marLeft w:val="0"/>
          <w:marRight w:val="0"/>
          <w:marTop w:val="0"/>
          <w:marBottom w:val="0"/>
          <w:divBdr>
            <w:top w:val="none" w:sz="0" w:space="0" w:color="auto"/>
            <w:left w:val="none" w:sz="0" w:space="0" w:color="auto"/>
            <w:bottom w:val="none" w:sz="0" w:space="0" w:color="auto"/>
            <w:right w:val="none" w:sz="0" w:space="0" w:color="auto"/>
          </w:divBdr>
        </w:div>
        <w:div w:id="561673080">
          <w:marLeft w:val="0"/>
          <w:marRight w:val="0"/>
          <w:marTop w:val="0"/>
          <w:marBottom w:val="0"/>
          <w:divBdr>
            <w:top w:val="none" w:sz="0" w:space="0" w:color="auto"/>
            <w:left w:val="none" w:sz="0" w:space="0" w:color="auto"/>
            <w:bottom w:val="none" w:sz="0" w:space="0" w:color="auto"/>
            <w:right w:val="none" w:sz="0" w:space="0" w:color="auto"/>
          </w:divBdr>
        </w:div>
        <w:div w:id="1815416316">
          <w:marLeft w:val="0"/>
          <w:marRight w:val="0"/>
          <w:marTop w:val="0"/>
          <w:marBottom w:val="0"/>
          <w:divBdr>
            <w:top w:val="none" w:sz="0" w:space="0" w:color="auto"/>
            <w:left w:val="none" w:sz="0" w:space="0" w:color="auto"/>
            <w:bottom w:val="none" w:sz="0" w:space="0" w:color="auto"/>
            <w:right w:val="none" w:sz="0" w:space="0" w:color="auto"/>
          </w:divBdr>
        </w:div>
        <w:div w:id="294485900">
          <w:marLeft w:val="0"/>
          <w:marRight w:val="0"/>
          <w:marTop w:val="0"/>
          <w:marBottom w:val="0"/>
          <w:divBdr>
            <w:top w:val="none" w:sz="0" w:space="0" w:color="auto"/>
            <w:left w:val="none" w:sz="0" w:space="0" w:color="auto"/>
            <w:bottom w:val="none" w:sz="0" w:space="0" w:color="auto"/>
            <w:right w:val="none" w:sz="0" w:space="0" w:color="auto"/>
          </w:divBdr>
        </w:div>
        <w:div w:id="1567034338">
          <w:marLeft w:val="0"/>
          <w:marRight w:val="0"/>
          <w:marTop w:val="0"/>
          <w:marBottom w:val="0"/>
          <w:divBdr>
            <w:top w:val="none" w:sz="0" w:space="0" w:color="auto"/>
            <w:left w:val="none" w:sz="0" w:space="0" w:color="auto"/>
            <w:bottom w:val="none" w:sz="0" w:space="0" w:color="auto"/>
            <w:right w:val="none" w:sz="0" w:space="0" w:color="auto"/>
          </w:divBdr>
        </w:div>
        <w:div w:id="2065176757">
          <w:marLeft w:val="0"/>
          <w:marRight w:val="0"/>
          <w:marTop w:val="0"/>
          <w:marBottom w:val="0"/>
          <w:divBdr>
            <w:top w:val="none" w:sz="0" w:space="0" w:color="auto"/>
            <w:left w:val="none" w:sz="0" w:space="0" w:color="auto"/>
            <w:bottom w:val="none" w:sz="0" w:space="0" w:color="auto"/>
            <w:right w:val="none" w:sz="0" w:space="0" w:color="auto"/>
          </w:divBdr>
        </w:div>
        <w:div w:id="1853109994">
          <w:marLeft w:val="0"/>
          <w:marRight w:val="0"/>
          <w:marTop w:val="0"/>
          <w:marBottom w:val="0"/>
          <w:divBdr>
            <w:top w:val="none" w:sz="0" w:space="0" w:color="auto"/>
            <w:left w:val="none" w:sz="0" w:space="0" w:color="auto"/>
            <w:bottom w:val="none" w:sz="0" w:space="0" w:color="auto"/>
            <w:right w:val="none" w:sz="0" w:space="0" w:color="auto"/>
          </w:divBdr>
        </w:div>
        <w:div w:id="1451435196">
          <w:marLeft w:val="0"/>
          <w:marRight w:val="0"/>
          <w:marTop w:val="0"/>
          <w:marBottom w:val="0"/>
          <w:divBdr>
            <w:top w:val="none" w:sz="0" w:space="0" w:color="auto"/>
            <w:left w:val="none" w:sz="0" w:space="0" w:color="auto"/>
            <w:bottom w:val="none" w:sz="0" w:space="0" w:color="auto"/>
            <w:right w:val="none" w:sz="0" w:space="0" w:color="auto"/>
          </w:divBdr>
        </w:div>
        <w:div w:id="1369062562">
          <w:marLeft w:val="0"/>
          <w:marRight w:val="0"/>
          <w:marTop w:val="0"/>
          <w:marBottom w:val="0"/>
          <w:divBdr>
            <w:top w:val="none" w:sz="0" w:space="0" w:color="auto"/>
            <w:left w:val="none" w:sz="0" w:space="0" w:color="auto"/>
            <w:bottom w:val="none" w:sz="0" w:space="0" w:color="auto"/>
            <w:right w:val="none" w:sz="0" w:space="0" w:color="auto"/>
          </w:divBdr>
        </w:div>
        <w:div w:id="611018460">
          <w:marLeft w:val="0"/>
          <w:marRight w:val="0"/>
          <w:marTop w:val="0"/>
          <w:marBottom w:val="0"/>
          <w:divBdr>
            <w:top w:val="none" w:sz="0" w:space="0" w:color="auto"/>
            <w:left w:val="none" w:sz="0" w:space="0" w:color="auto"/>
            <w:bottom w:val="none" w:sz="0" w:space="0" w:color="auto"/>
            <w:right w:val="none" w:sz="0" w:space="0" w:color="auto"/>
          </w:divBdr>
        </w:div>
        <w:div w:id="693271501">
          <w:marLeft w:val="0"/>
          <w:marRight w:val="0"/>
          <w:marTop w:val="0"/>
          <w:marBottom w:val="0"/>
          <w:divBdr>
            <w:top w:val="none" w:sz="0" w:space="0" w:color="auto"/>
            <w:left w:val="none" w:sz="0" w:space="0" w:color="auto"/>
            <w:bottom w:val="none" w:sz="0" w:space="0" w:color="auto"/>
            <w:right w:val="none" w:sz="0" w:space="0" w:color="auto"/>
          </w:divBdr>
        </w:div>
        <w:div w:id="469053184">
          <w:marLeft w:val="0"/>
          <w:marRight w:val="0"/>
          <w:marTop w:val="0"/>
          <w:marBottom w:val="0"/>
          <w:divBdr>
            <w:top w:val="none" w:sz="0" w:space="0" w:color="auto"/>
            <w:left w:val="none" w:sz="0" w:space="0" w:color="auto"/>
            <w:bottom w:val="none" w:sz="0" w:space="0" w:color="auto"/>
            <w:right w:val="none" w:sz="0" w:space="0" w:color="auto"/>
          </w:divBdr>
        </w:div>
        <w:div w:id="470290881">
          <w:marLeft w:val="0"/>
          <w:marRight w:val="0"/>
          <w:marTop w:val="0"/>
          <w:marBottom w:val="0"/>
          <w:divBdr>
            <w:top w:val="none" w:sz="0" w:space="0" w:color="auto"/>
            <w:left w:val="none" w:sz="0" w:space="0" w:color="auto"/>
            <w:bottom w:val="none" w:sz="0" w:space="0" w:color="auto"/>
            <w:right w:val="none" w:sz="0" w:space="0" w:color="auto"/>
          </w:divBdr>
        </w:div>
        <w:div w:id="349768336">
          <w:marLeft w:val="0"/>
          <w:marRight w:val="0"/>
          <w:marTop w:val="0"/>
          <w:marBottom w:val="0"/>
          <w:divBdr>
            <w:top w:val="none" w:sz="0" w:space="0" w:color="auto"/>
            <w:left w:val="none" w:sz="0" w:space="0" w:color="auto"/>
            <w:bottom w:val="none" w:sz="0" w:space="0" w:color="auto"/>
            <w:right w:val="none" w:sz="0" w:space="0" w:color="auto"/>
          </w:divBdr>
        </w:div>
        <w:div w:id="1076783411">
          <w:marLeft w:val="0"/>
          <w:marRight w:val="0"/>
          <w:marTop w:val="0"/>
          <w:marBottom w:val="0"/>
          <w:divBdr>
            <w:top w:val="none" w:sz="0" w:space="0" w:color="auto"/>
            <w:left w:val="none" w:sz="0" w:space="0" w:color="auto"/>
            <w:bottom w:val="none" w:sz="0" w:space="0" w:color="auto"/>
            <w:right w:val="none" w:sz="0" w:space="0" w:color="auto"/>
          </w:divBdr>
        </w:div>
        <w:div w:id="2026442565">
          <w:marLeft w:val="0"/>
          <w:marRight w:val="0"/>
          <w:marTop w:val="0"/>
          <w:marBottom w:val="0"/>
          <w:divBdr>
            <w:top w:val="none" w:sz="0" w:space="0" w:color="auto"/>
            <w:left w:val="none" w:sz="0" w:space="0" w:color="auto"/>
            <w:bottom w:val="none" w:sz="0" w:space="0" w:color="auto"/>
            <w:right w:val="none" w:sz="0" w:space="0" w:color="auto"/>
          </w:divBdr>
        </w:div>
        <w:div w:id="1156337418">
          <w:marLeft w:val="0"/>
          <w:marRight w:val="0"/>
          <w:marTop w:val="0"/>
          <w:marBottom w:val="0"/>
          <w:divBdr>
            <w:top w:val="none" w:sz="0" w:space="0" w:color="auto"/>
            <w:left w:val="none" w:sz="0" w:space="0" w:color="auto"/>
            <w:bottom w:val="none" w:sz="0" w:space="0" w:color="auto"/>
            <w:right w:val="none" w:sz="0" w:space="0" w:color="auto"/>
          </w:divBdr>
        </w:div>
        <w:div w:id="1448158858">
          <w:marLeft w:val="0"/>
          <w:marRight w:val="0"/>
          <w:marTop w:val="0"/>
          <w:marBottom w:val="0"/>
          <w:divBdr>
            <w:top w:val="none" w:sz="0" w:space="0" w:color="auto"/>
            <w:left w:val="none" w:sz="0" w:space="0" w:color="auto"/>
            <w:bottom w:val="none" w:sz="0" w:space="0" w:color="auto"/>
            <w:right w:val="none" w:sz="0" w:space="0" w:color="auto"/>
          </w:divBdr>
        </w:div>
        <w:div w:id="80569883">
          <w:marLeft w:val="0"/>
          <w:marRight w:val="0"/>
          <w:marTop w:val="0"/>
          <w:marBottom w:val="0"/>
          <w:divBdr>
            <w:top w:val="none" w:sz="0" w:space="0" w:color="auto"/>
            <w:left w:val="none" w:sz="0" w:space="0" w:color="auto"/>
            <w:bottom w:val="none" w:sz="0" w:space="0" w:color="auto"/>
            <w:right w:val="none" w:sz="0" w:space="0" w:color="auto"/>
          </w:divBdr>
        </w:div>
        <w:div w:id="1382900856">
          <w:marLeft w:val="0"/>
          <w:marRight w:val="0"/>
          <w:marTop w:val="0"/>
          <w:marBottom w:val="0"/>
          <w:divBdr>
            <w:top w:val="none" w:sz="0" w:space="0" w:color="auto"/>
            <w:left w:val="none" w:sz="0" w:space="0" w:color="auto"/>
            <w:bottom w:val="none" w:sz="0" w:space="0" w:color="auto"/>
            <w:right w:val="none" w:sz="0" w:space="0" w:color="auto"/>
          </w:divBdr>
        </w:div>
        <w:div w:id="2061173207">
          <w:marLeft w:val="0"/>
          <w:marRight w:val="0"/>
          <w:marTop w:val="0"/>
          <w:marBottom w:val="0"/>
          <w:divBdr>
            <w:top w:val="none" w:sz="0" w:space="0" w:color="auto"/>
            <w:left w:val="none" w:sz="0" w:space="0" w:color="auto"/>
            <w:bottom w:val="none" w:sz="0" w:space="0" w:color="auto"/>
            <w:right w:val="none" w:sz="0" w:space="0" w:color="auto"/>
          </w:divBdr>
        </w:div>
        <w:div w:id="297926890">
          <w:marLeft w:val="0"/>
          <w:marRight w:val="0"/>
          <w:marTop w:val="0"/>
          <w:marBottom w:val="0"/>
          <w:divBdr>
            <w:top w:val="none" w:sz="0" w:space="0" w:color="auto"/>
            <w:left w:val="none" w:sz="0" w:space="0" w:color="auto"/>
            <w:bottom w:val="none" w:sz="0" w:space="0" w:color="auto"/>
            <w:right w:val="none" w:sz="0" w:space="0" w:color="auto"/>
          </w:divBdr>
        </w:div>
        <w:div w:id="469787054">
          <w:marLeft w:val="0"/>
          <w:marRight w:val="0"/>
          <w:marTop w:val="0"/>
          <w:marBottom w:val="0"/>
          <w:divBdr>
            <w:top w:val="none" w:sz="0" w:space="0" w:color="auto"/>
            <w:left w:val="none" w:sz="0" w:space="0" w:color="auto"/>
            <w:bottom w:val="none" w:sz="0" w:space="0" w:color="auto"/>
            <w:right w:val="none" w:sz="0" w:space="0" w:color="auto"/>
          </w:divBdr>
        </w:div>
        <w:div w:id="2028944084">
          <w:marLeft w:val="0"/>
          <w:marRight w:val="0"/>
          <w:marTop w:val="0"/>
          <w:marBottom w:val="0"/>
          <w:divBdr>
            <w:top w:val="none" w:sz="0" w:space="0" w:color="auto"/>
            <w:left w:val="none" w:sz="0" w:space="0" w:color="auto"/>
            <w:bottom w:val="none" w:sz="0" w:space="0" w:color="auto"/>
            <w:right w:val="none" w:sz="0" w:space="0" w:color="auto"/>
          </w:divBdr>
        </w:div>
        <w:div w:id="1652557195">
          <w:marLeft w:val="0"/>
          <w:marRight w:val="0"/>
          <w:marTop w:val="0"/>
          <w:marBottom w:val="0"/>
          <w:divBdr>
            <w:top w:val="none" w:sz="0" w:space="0" w:color="auto"/>
            <w:left w:val="none" w:sz="0" w:space="0" w:color="auto"/>
            <w:bottom w:val="none" w:sz="0" w:space="0" w:color="auto"/>
            <w:right w:val="none" w:sz="0" w:space="0" w:color="auto"/>
          </w:divBdr>
        </w:div>
        <w:div w:id="551892107">
          <w:marLeft w:val="0"/>
          <w:marRight w:val="0"/>
          <w:marTop w:val="0"/>
          <w:marBottom w:val="0"/>
          <w:divBdr>
            <w:top w:val="none" w:sz="0" w:space="0" w:color="auto"/>
            <w:left w:val="none" w:sz="0" w:space="0" w:color="auto"/>
            <w:bottom w:val="none" w:sz="0" w:space="0" w:color="auto"/>
            <w:right w:val="none" w:sz="0" w:space="0" w:color="auto"/>
          </w:divBdr>
        </w:div>
        <w:div w:id="1588077457">
          <w:marLeft w:val="0"/>
          <w:marRight w:val="0"/>
          <w:marTop w:val="0"/>
          <w:marBottom w:val="0"/>
          <w:divBdr>
            <w:top w:val="none" w:sz="0" w:space="0" w:color="auto"/>
            <w:left w:val="none" w:sz="0" w:space="0" w:color="auto"/>
            <w:bottom w:val="none" w:sz="0" w:space="0" w:color="auto"/>
            <w:right w:val="none" w:sz="0" w:space="0" w:color="auto"/>
          </w:divBdr>
        </w:div>
        <w:div w:id="198009817">
          <w:marLeft w:val="0"/>
          <w:marRight w:val="0"/>
          <w:marTop w:val="0"/>
          <w:marBottom w:val="0"/>
          <w:divBdr>
            <w:top w:val="none" w:sz="0" w:space="0" w:color="auto"/>
            <w:left w:val="none" w:sz="0" w:space="0" w:color="auto"/>
            <w:bottom w:val="none" w:sz="0" w:space="0" w:color="auto"/>
            <w:right w:val="none" w:sz="0" w:space="0" w:color="auto"/>
          </w:divBdr>
        </w:div>
        <w:div w:id="476799275">
          <w:marLeft w:val="0"/>
          <w:marRight w:val="0"/>
          <w:marTop w:val="0"/>
          <w:marBottom w:val="0"/>
          <w:divBdr>
            <w:top w:val="none" w:sz="0" w:space="0" w:color="auto"/>
            <w:left w:val="none" w:sz="0" w:space="0" w:color="auto"/>
            <w:bottom w:val="none" w:sz="0" w:space="0" w:color="auto"/>
            <w:right w:val="none" w:sz="0" w:space="0" w:color="auto"/>
          </w:divBdr>
        </w:div>
        <w:div w:id="1301376296">
          <w:marLeft w:val="0"/>
          <w:marRight w:val="0"/>
          <w:marTop w:val="0"/>
          <w:marBottom w:val="0"/>
          <w:divBdr>
            <w:top w:val="none" w:sz="0" w:space="0" w:color="auto"/>
            <w:left w:val="none" w:sz="0" w:space="0" w:color="auto"/>
            <w:bottom w:val="none" w:sz="0" w:space="0" w:color="auto"/>
            <w:right w:val="none" w:sz="0" w:space="0" w:color="auto"/>
          </w:divBdr>
        </w:div>
        <w:div w:id="962155428">
          <w:marLeft w:val="0"/>
          <w:marRight w:val="0"/>
          <w:marTop w:val="0"/>
          <w:marBottom w:val="0"/>
          <w:divBdr>
            <w:top w:val="none" w:sz="0" w:space="0" w:color="auto"/>
            <w:left w:val="none" w:sz="0" w:space="0" w:color="auto"/>
            <w:bottom w:val="none" w:sz="0" w:space="0" w:color="auto"/>
            <w:right w:val="none" w:sz="0" w:space="0" w:color="auto"/>
          </w:divBdr>
        </w:div>
        <w:div w:id="1856841793">
          <w:marLeft w:val="0"/>
          <w:marRight w:val="0"/>
          <w:marTop w:val="0"/>
          <w:marBottom w:val="0"/>
          <w:divBdr>
            <w:top w:val="none" w:sz="0" w:space="0" w:color="auto"/>
            <w:left w:val="none" w:sz="0" w:space="0" w:color="auto"/>
            <w:bottom w:val="none" w:sz="0" w:space="0" w:color="auto"/>
            <w:right w:val="none" w:sz="0" w:space="0" w:color="auto"/>
          </w:divBdr>
        </w:div>
        <w:div w:id="1782795359">
          <w:marLeft w:val="0"/>
          <w:marRight w:val="0"/>
          <w:marTop w:val="0"/>
          <w:marBottom w:val="0"/>
          <w:divBdr>
            <w:top w:val="none" w:sz="0" w:space="0" w:color="auto"/>
            <w:left w:val="none" w:sz="0" w:space="0" w:color="auto"/>
            <w:bottom w:val="none" w:sz="0" w:space="0" w:color="auto"/>
            <w:right w:val="none" w:sz="0" w:space="0" w:color="auto"/>
          </w:divBdr>
        </w:div>
        <w:div w:id="67120088">
          <w:marLeft w:val="0"/>
          <w:marRight w:val="0"/>
          <w:marTop w:val="0"/>
          <w:marBottom w:val="0"/>
          <w:divBdr>
            <w:top w:val="none" w:sz="0" w:space="0" w:color="auto"/>
            <w:left w:val="none" w:sz="0" w:space="0" w:color="auto"/>
            <w:bottom w:val="none" w:sz="0" w:space="0" w:color="auto"/>
            <w:right w:val="none" w:sz="0" w:space="0" w:color="auto"/>
          </w:divBdr>
        </w:div>
        <w:div w:id="623191358">
          <w:marLeft w:val="0"/>
          <w:marRight w:val="0"/>
          <w:marTop w:val="0"/>
          <w:marBottom w:val="0"/>
          <w:divBdr>
            <w:top w:val="none" w:sz="0" w:space="0" w:color="auto"/>
            <w:left w:val="none" w:sz="0" w:space="0" w:color="auto"/>
            <w:bottom w:val="none" w:sz="0" w:space="0" w:color="auto"/>
            <w:right w:val="none" w:sz="0" w:space="0" w:color="auto"/>
          </w:divBdr>
        </w:div>
        <w:div w:id="1019620282">
          <w:marLeft w:val="0"/>
          <w:marRight w:val="0"/>
          <w:marTop w:val="0"/>
          <w:marBottom w:val="0"/>
          <w:divBdr>
            <w:top w:val="none" w:sz="0" w:space="0" w:color="auto"/>
            <w:left w:val="none" w:sz="0" w:space="0" w:color="auto"/>
            <w:bottom w:val="none" w:sz="0" w:space="0" w:color="auto"/>
            <w:right w:val="none" w:sz="0" w:space="0" w:color="auto"/>
          </w:divBdr>
        </w:div>
        <w:div w:id="557597812">
          <w:marLeft w:val="0"/>
          <w:marRight w:val="0"/>
          <w:marTop w:val="0"/>
          <w:marBottom w:val="0"/>
          <w:divBdr>
            <w:top w:val="none" w:sz="0" w:space="0" w:color="auto"/>
            <w:left w:val="none" w:sz="0" w:space="0" w:color="auto"/>
            <w:bottom w:val="none" w:sz="0" w:space="0" w:color="auto"/>
            <w:right w:val="none" w:sz="0" w:space="0" w:color="auto"/>
          </w:divBdr>
        </w:div>
        <w:div w:id="697317886">
          <w:marLeft w:val="0"/>
          <w:marRight w:val="0"/>
          <w:marTop w:val="0"/>
          <w:marBottom w:val="0"/>
          <w:divBdr>
            <w:top w:val="none" w:sz="0" w:space="0" w:color="auto"/>
            <w:left w:val="none" w:sz="0" w:space="0" w:color="auto"/>
            <w:bottom w:val="none" w:sz="0" w:space="0" w:color="auto"/>
            <w:right w:val="none" w:sz="0" w:space="0" w:color="auto"/>
          </w:divBdr>
        </w:div>
        <w:div w:id="1480073521">
          <w:marLeft w:val="0"/>
          <w:marRight w:val="0"/>
          <w:marTop w:val="0"/>
          <w:marBottom w:val="0"/>
          <w:divBdr>
            <w:top w:val="none" w:sz="0" w:space="0" w:color="auto"/>
            <w:left w:val="none" w:sz="0" w:space="0" w:color="auto"/>
            <w:bottom w:val="none" w:sz="0" w:space="0" w:color="auto"/>
            <w:right w:val="none" w:sz="0" w:space="0" w:color="auto"/>
          </w:divBdr>
        </w:div>
        <w:div w:id="1826773611">
          <w:marLeft w:val="0"/>
          <w:marRight w:val="0"/>
          <w:marTop w:val="0"/>
          <w:marBottom w:val="0"/>
          <w:divBdr>
            <w:top w:val="none" w:sz="0" w:space="0" w:color="auto"/>
            <w:left w:val="none" w:sz="0" w:space="0" w:color="auto"/>
            <w:bottom w:val="none" w:sz="0" w:space="0" w:color="auto"/>
            <w:right w:val="none" w:sz="0" w:space="0" w:color="auto"/>
          </w:divBdr>
        </w:div>
        <w:div w:id="1565487325">
          <w:marLeft w:val="0"/>
          <w:marRight w:val="0"/>
          <w:marTop w:val="0"/>
          <w:marBottom w:val="0"/>
          <w:divBdr>
            <w:top w:val="none" w:sz="0" w:space="0" w:color="auto"/>
            <w:left w:val="none" w:sz="0" w:space="0" w:color="auto"/>
            <w:bottom w:val="none" w:sz="0" w:space="0" w:color="auto"/>
            <w:right w:val="none" w:sz="0" w:space="0" w:color="auto"/>
          </w:divBdr>
        </w:div>
        <w:div w:id="1973826758">
          <w:marLeft w:val="0"/>
          <w:marRight w:val="0"/>
          <w:marTop w:val="0"/>
          <w:marBottom w:val="0"/>
          <w:divBdr>
            <w:top w:val="none" w:sz="0" w:space="0" w:color="auto"/>
            <w:left w:val="none" w:sz="0" w:space="0" w:color="auto"/>
            <w:bottom w:val="none" w:sz="0" w:space="0" w:color="auto"/>
            <w:right w:val="none" w:sz="0" w:space="0" w:color="auto"/>
          </w:divBdr>
        </w:div>
        <w:div w:id="391386144">
          <w:marLeft w:val="0"/>
          <w:marRight w:val="0"/>
          <w:marTop w:val="0"/>
          <w:marBottom w:val="0"/>
          <w:divBdr>
            <w:top w:val="none" w:sz="0" w:space="0" w:color="auto"/>
            <w:left w:val="none" w:sz="0" w:space="0" w:color="auto"/>
            <w:bottom w:val="none" w:sz="0" w:space="0" w:color="auto"/>
            <w:right w:val="none" w:sz="0" w:space="0" w:color="auto"/>
          </w:divBdr>
        </w:div>
        <w:div w:id="397560484">
          <w:marLeft w:val="0"/>
          <w:marRight w:val="0"/>
          <w:marTop w:val="0"/>
          <w:marBottom w:val="0"/>
          <w:divBdr>
            <w:top w:val="none" w:sz="0" w:space="0" w:color="auto"/>
            <w:left w:val="none" w:sz="0" w:space="0" w:color="auto"/>
            <w:bottom w:val="none" w:sz="0" w:space="0" w:color="auto"/>
            <w:right w:val="none" w:sz="0" w:space="0" w:color="auto"/>
          </w:divBdr>
        </w:div>
        <w:div w:id="232545737">
          <w:marLeft w:val="0"/>
          <w:marRight w:val="0"/>
          <w:marTop w:val="0"/>
          <w:marBottom w:val="0"/>
          <w:divBdr>
            <w:top w:val="none" w:sz="0" w:space="0" w:color="auto"/>
            <w:left w:val="none" w:sz="0" w:space="0" w:color="auto"/>
            <w:bottom w:val="none" w:sz="0" w:space="0" w:color="auto"/>
            <w:right w:val="none" w:sz="0" w:space="0" w:color="auto"/>
          </w:divBdr>
        </w:div>
        <w:div w:id="351345855">
          <w:marLeft w:val="0"/>
          <w:marRight w:val="0"/>
          <w:marTop w:val="0"/>
          <w:marBottom w:val="0"/>
          <w:divBdr>
            <w:top w:val="none" w:sz="0" w:space="0" w:color="auto"/>
            <w:left w:val="none" w:sz="0" w:space="0" w:color="auto"/>
            <w:bottom w:val="none" w:sz="0" w:space="0" w:color="auto"/>
            <w:right w:val="none" w:sz="0" w:space="0" w:color="auto"/>
          </w:divBdr>
        </w:div>
        <w:div w:id="1788313477">
          <w:marLeft w:val="0"/>
          <w:marRight w:val="0"/>
          <w:marTop w:val="0"/>
          <w:marBottom w:val="0"/>
          <w:divBdr>
            <w:top w:val="none" w:sz="0" w:space="0" w:color="auto"/>
            <w:left w:val="none" w:sz="0" w:space="0" w:color="auto"/>
            <w:bottom w:val="none" w:sz="0" w:space="0" w:color="auto"/>
            <w:right w:val="none" w:sz="0" w:space="0" w:color="auto"/>
          </w:divBdr>
        </w:div>
        <w:div w:id="778337408">
          <w:marLeft w:val="0"/>
          <w:marRight w:val="0"/>
          <w:marTop w:val="0"/>
          <w:marBottom w:val="0"/>
          <w:divBdr>
            <w:top w:val="none" w:sz="0" w:space="0" w:color="auto"/>
            <w:left w:val="none" w:sz="0" w:space="0" w:color="auto"/>
            <w:bottom w:val="none" w:sz="0" w:space="0" w:color="auto"/>
            <w:right w:val="none" w:sz="0" w:space="0" w:color="auto"/>
          </w:divBdr>
        </w:div>
        <w:div w:id="1629778741">
          <w:marLeft w:val="0"/>
          <w:marRight w:val="0"/>
          <w:marTop w:val="0"/>
          <w:marBottom w:val="0"/>
          <w:divBdr>
            <w:top w:val="none" w:sz="0" w:space="0" w:color="auto"/>
            <w:left w:val="none" w:sz="0" w:space="0" w:color="auto"/>
            <w:bottom w:val="none" w:sz="0" w:space="0" w:color="auto"/>
            <w:right w:val="none" w:sz="0" w:space="0" w:color="auto"/>
          </w:divBdr>
        </w:div>
        <w:div w:id="1897812186">
          <w:marLeft w:val="0"/>
          <w:marRight w:val="0"/>
          <w:marTop w:val="0"/>
          <w:marBottom w:val="0"/>
          <w:divBdr>
            <w:top w:val="none" w:sz="0" w:space="0" w:color="auto"/>
            <w:left w:val="none" w:sz="0" w:space="0" w:color="auto"/>
            <w:bottom w:val="none" w:sz="0" w:space="0" w:color="auto"/>
            <w:right w:val="none" w:sz="0" w:space="0" w:color="auto"/>
          </w:divBdr>
        </w:div>
        <w:div w:id="1483615305">
          <w:marLeft w:val="0"/>
          <w:marRight w:val="0"/>
          <w:marTop w:val="0"/>
          <w:marBottom w:val="0"/>
          <w:divBdr>
            <w:top w:val="none" w:sz="0" w:space="0" w:color="auto"/>
            <w:left w:val="none" w:sz="0" w:space="0" w:color="auto"/>
            <w:bottom w:val="none" w:sz="0" w:space="0" w:color="auto"/>
            <w:right w:val="none" w:sz="0" w:space="0" w:color="auto"/>
          </w:divBdr>
        </w:div>
        <w:div w:id="104153499">
          <w:marLeft w:val="0"/>
          <w:marRight w:val="0"/>
          <w:marTop w:val="0"/>
          <w:marBottom w:val="0"/>
          <w:divBdr>
            <w:top w:val="none" w:sz="0" w:space="0" w:color="auto"/>
            <w:left w:val="none" w:sz="0" w:space="0" w:color="auto"/>
            <w:bottom w:val="none" w:sz="0" w:space="0" w:color="auto"/>
            <w:right w:val="none" w:sz="0" w:space="0" w:color="auto"/>
          </w:divBdr>
        </w:div>
        <w:div w:id="1858545408">
          <w:marLeft w:val="0"/>
          <w:marRight w:val="0"/>
          <w:marTop w:val="0"/>
          <w:marBottom w:val="0"/>
          <w:divBdr>
            <w:top w:val="none" w:sz="0" w:space="0" w:color="auto"/>
            <w:left w:val="none" w:sz="0" w:space="0" w:color="auto"/>
            <w:bottom w:val="none" w:sz="0" w:space="0" w:color="auto"/>
            <w:right w:val="none" w:sz="0" w:space="0" w:color="auto"/>
          </w:divBdr>
        </w:div>
        <w:div w:id="729041427">
          <w:marLeft w:val="0"/>
          <w:marRight w:val="0"/>
          <w:marTop w:val="0"/>
          <w:marBottom w:val="0"/>
          <w:divBdr>
            <w:top w:val="none" w:sz="0" w:space="0" w:color="auto"/>
            <w:left w:val="none" w:sz="0" w:space="0" w:color="auto"/>
            <w:bottom w:val="none" w:sz="0" w:space="0" w:color="auto"/>
            <w:right w:val="none" w:sz="0" w:space="0" w:color="auto"/>
          </w:divBdr>
        </w:div>
        <w:div w:id="1667635244">
          <w:marLeft w:val="0"/>
          <w:marRight w:val="0"/>
          <w:marTop w:val="0"/>
          <w:marBottom w:val="0"/>
          <w:divBdr>
            <w:top w:val="none" w:sz="0" w:space="0" w:color="auto"/>
            <w:left w:val="none" w:sz="0" w:space="0" w:color="auto"/>
            <w:bottom w:val="none" w:sz="0" w:space="0" w:color="auto"/>
            <w:right w:val="none" w:sz="0" w:space="0" w:color="auto"/>
          </w:divBdr>
        </w:div>
        <w:div w:id="1306354892">
          <w:marLeft w:val="0"/>
          <w:marRight w:val="0"/>
          <w:marTop w:val="0"/>
          <w:marBottom w:val="0"/>
          <w:divBdr>
            <w:top w:val="none" w:sz="0" w:space="0" w:color="auto"/>
            <w:left w:val="none" w:sz="0" w:space="0" w:color="auto"/>
            <w:bottom w:val="none" w:sz="0" w:space="0" w:color="auto"/>
            <w:right w:val="none" w:sz="0" w:space="0" w:color="auto"/>
          </w:divBdr>
        </w:div>
        <w:div w:id="68118873">
          <w:marLeft w:val="0"/>
          <w:marRight w:val="0"/>
          <w:marTop w:val="0"/>
          <w:marBottom w:val="0"/>
          <w:divBdr>
            <w:top w:val="none" w:sz="0" w:space="0" w:color="auto"/>
            <w:left w:val="none" w:sz="0" w:space="0" w:color="auto"/>
            <w:bottom w:val="none" w:sz="0" w:space="0" w:color="auto"/>
            <w:right w:val="none" w:sz="0" w:space="0" w:color="auto"/>
          </w:divBdr>
        </w:div>
        <w:div w:id="675688571">
          <w:marLeft w:val="0"/>
          <w:marRight w:val="0"/>
          <w:marTop w:val="0"/>
          <w:marBottom w:val="0"/>
          <w:divBdr>
            <w:top w:val="none" w:sz="0" w:space="0" w:color="auto"/>
            <w:left w:val="none" w:sz="0" w:space="0" w:color="auto"/>
            <w:bottom w:val="none" w:sz="0" w:space="0" w:color="auto"/>
            <w:right w:val="none" w:sz="0" w:space="0" w:color="auto"/>
          </w:divBdr>
        </w:div>
        <w:div w:id="110129132">
          <w:marLeft w:val="0"/>
          <w:marRight w:val="0"/>
          <w:marTop w:val="0"/>
          <w:marBottom w:val="0"/>
          <w:divBdr>
            <w:top w:val="none" w:sz="0" w:space="0" w:color="auto"/>
            <w:left w:val="none" w:sz="0" w:space="0" w:color="auto"/>
            <w:bottom w:val="none" w:sz="0" w:space="0" w:color="auto"/>
            <w:right w:val="none" w:sz="0" w:space="0" w:color="auto"/>
          </w:divBdr>
        </w:div>
        <w:div w:id="1824354000">
          <w:marLeft w:val="0"/>
          <w:marRight w:val="0"/>
          <w:marTop w:val="0"/>
          <w:marBottom w:val="0"/>
          <w:divBdr>
            <w:top w:val="none" w:sz="0" w:space="0" w:color="auto"/>
            <w:left w:val="none" w:sz="0" w:space="0" w:color="auto"/>
            <w:bottom w:val="none" w:sz="0" w:space="0" w:color="auto"/>
            <w:right w:val="none" w:sz="0" w:space="0" w:color="auto"/>
          </w:divBdr>
        </w:div>
        <w:div w:id="1021860609">
          <w:marLeft w:val="0"/>
          <w:marRight w:val="0"/>
          <w:marTop w:val="0"/>
          <w:marBottom w:val="0"/>
          <w:divBdr>
            <w:top w:val="none" w:sz="0" w:space="0" w:color="auto"/>
            <w:left w:val="none" w:sz="0" w:space="0" w:color="auto"/>
            <w:bottom w:val="none" w:sz="0" w:space="0" w:color="auto"/>
            <w:right w:val="none" w:sz="0" w:space="0" w:color="auto"/>
          </w:divBdr>
        </w:div>
        <w:div w:id="1361125810">
          <w:marLeft w:val="0"/>
          <w:marRight w:val="0"/>
          <w:marTop w:val="0"/>
          <w:marBottom w:val="0"/>
          <w:divBdr>
            <w:top w:val="none" w:sz="0" w:space="0" w:color="auto"/>
            <w:left w:val="none" w:sz="0" w:space="0" w:color="auto"/>
            <w:bottom w:val="none" w:sz="0" w:space="0" w:color="auto"/>
            <w:right w:val="none" w:sz="0" w:space="0" w:color="auto"/>
          </w:divBdr>
        </w:div>
        <w:div w:id="1214929651">
          <w:marLeft w:val="0"/>
          <w:marRight w:val="0"/>
          <w:marTop w:val="0"/>
          <w:marBottom w:val="0"/>
          <w:divBdr>
            <w:top w:val="none" w:sz="0" w:space="0" w:color="auto"/>
            <w:left w:val="none" w:sz="0" w:space="0" w:color="auto"/>
            <w:bottom w:val="none" w:sz="0" w:space="0" w:color="auto"/>
            <w:right w:val="none" w:sz="0" w:space="0" w:color="auto"/>
          </w:divBdr>
        </w:div>
        <w:div w:id="1293899072">
          <w:marLeft w:val="0"/>
          <w:marRight w:val="0"/>
          <w:marTop w:val="0"/>
          <w:marBottom w:val="0"/>
          <w:divBdr>
            <w:top w:val="none" w:sz="0" w:space="0" w:color="auto"/>
            <w:left w:val="none" w:sz="0" w:space="0" w:color="auto"/>
            <w:bottom w:val="none" w:sz="0" w:space="0" w:color="auto"/>
            <w:right w:val="none" w:sz="0" w:space="0" w:color="auto"/>
          </w:divBdr>
        </w:div>
        <w:div w:id="744034452">
          <w:marLeft w:val="0"/>
          <w:marRight w:val="0"/>
          <w:marTop w:val="0"/>
          <w:marBottom w:val="0"/>
          <w:divBdr>
            <w:top w:val="none" w:sz="0" w:space="0" w:color="auto"/>
            <w:left w:val="none" w:sz="0" w:space="0" w:color="auto"/>
            <w:bottom w:val="none" w:sz="0" w:space="0" w:color="auto"/>
            <w:right w:val="none" w:sz="0" w:space="0" w:color="auto"/>
          </w:divBdr>
        </w:div>
        <w:div w:id="2127767689">
          <w:marLeft w:val="0"/>
          <w:marRight w:val="0"/>
          <w:marTop w:val="0"/>
          <w:marBottom w:val="0"/>
          <w:divBdr>
            <w:top w:val="none" w:sz="0" w:space="0" w:color="auto"/>
            <w:left w:val="none" w:sz="0" w:space="0" w:color="auto"/>
            <w:bottom w:val="none" w:sz="0" w:space="0" w:color="auto"/>
            <w:right w:val="none" w:sz="0" w:space="0" w:color="auto"/>
          </w:divBdr>
        </w:div>
        <w:div w:id="508371440">
          <w:marLeft w:val="0"/>
          <w:marRight w:val="0"/>
          <w:marTop w:val="0"/>
          <w:marBottom w:val="0"/>
          <w:divBdr>
            <w:top w:val="none" w:sz="0" w:space="0" w:color="auto"/>
            <w:left w:val="none" w:sz="0" w:space="0" w:color="auto"/>
            <w:bottom w:val="none" w:sz="0" w:space="0" w:color="auto"/>
            <w:right w:val="none" w:sz="0" w:space="0" w:color="auto"/>
          </w:divBdr>
        </w:div>
        <w:div w:id="350188078">
          <w:marLeft w:val="0"/>
          <w:marRight w:val="0"/>
          <w:marTop w:val="0"/>
          <w:marBottom w:val="0"/>
          <w:divBdr>
            <w:top w:val="none" w:sz="0" w:space="0" w:color="auto"/>
            <w:left w:val="none" w:sz="0" w:space="0" w:color="auto"/>
            <w:bottom w:val="none" w:sz="0" w:space="0" w:color="auto"/>
            <w:right w:val="none" w:sz="0" w:space="0" w:color="auto"/>
          </w:divBdr>
        </w:div>
        <w:div w:id="2046363718">
          <w:marLeft w:val="0"/>
          <w:marRight w:val="0"/>
          <w:marTop w:val="0"/>
          <w:marBottom w:val="0"/>
          <w:divBdr>
            <w:top w:val="none" w:sz="0" w:space="0" w:color="auto"/>
            <w:left w:val="none" w:sz="0" w:space="0" w:color="auto"/>
            <w:bottom w:val="none" w:sz="0" w:space="0" w:color="auto"/>
            <w:right w:val="none" w:sz="0" w:space="0" w:color="auto"/>
          </w:divBdr>
        </w:div>
        <w:div w:id="1636521885">
          <w:marLeft w:val="0"/>
          <w:marRight w:val="0"/>
          <w:marTop w:val="0"/>
          <w:marBottom w:val="0"/>
          <w:divBdr>
            <w:top w:val="none" w:sz="0" w:space="0" w:color="auto"/>
            <w:left w:val="none" w:sz="0" w:space="0" w:color="auto"/>
            <w:bottom w:val="none" w:sz="0" w:space="0" w:color="auto"/>
            <w:right w:val="none" w:sz="0" w:space="0" w:color="auto"/>
          </w:divBdr>
        </w:div>
        <w:div w:id="901404483">
          <w:marLeft w:val="0"/>
          <w:marRight w:val="0"/>
          <w:marTop w:val="0"/>
          <w:marBottom w:val="0"/>
          <w:divBdr>
            <w:top w:val="none" w:sz="0" w:space="0" w:color="auto"/>
            <w:left w:val="none" w:sz="0" w:space="0" w:color="auto"/>
            <w:bottom w:val="none" w:sz="0" w:space="0" w:color="auto"/>
            <w:right w:val="none" w:sz="0" w:space="0" w:color="auto"/>
          </w:divBdr>
        </w:div>
        <w:div w:id="1173255924">
          <w:marLeft w:val="0"/>
          <w:marRight w:val="0"/>
          <w:marTop w:val="0"/>
          <w:marBottom w:val="0"/>
          <w:divBdr>
            <w:top w:val="none" w:sz="0" w:space="0" w:color="auto"/>
            <w:left w:val="none" w:sz="0" w:space="0" w:color="auto"/>
            <w:bottom w:val="none" w:sz="0" w:space="0" w:color="auto"/>
            <w:right w:val="none" w:sz="0" w:space="0" w:color="auto"/>
          </w:divBdr>
        </w:div>
        <w:div w:id="446972065">
          <w:marLeft w:val="0"/>
          <w:marRight w:val="0"/>
          <w:marTop w:val="0"/>
          <w:marBottom w:val="0"/>
          <w:divBdr>
            <w:top w:val="none" w:sz="0" w:space="0" w:color="auto"/>
            <w:left w:val="none" w:sz="0" w:space="0" w:color="auto"/>
            <w:bottom w:val="none" w:sz="0" w:space="0" w:color="auto"/>
            <w:right w:val="none" w:sz="0" w:space="0" w:color="auto"/>
          </w:divBdr>
        </w:div>
        <w:div w:id="1802184880">
          <w:marLeft w:val="0"/>
          <w:marRight w:val="0"/>
          <w:marTop w:val="0"/>
          <w:marBottom w:val="0"/>
          <w:divBdr>
            <w:top w:val="none" w:sz="0" w:space="0" w:color="auto"/>
            <w:left w:val="none" w:sz="0" w:space="0" w:color="auto"/>
            <w:bottom w:val="none" w:sz="0" w:space="0" w:color="auto"/>
            <w:right w:val="none" w:sz="0" w:space="0" w:color="auto"/>
          </w:divBdr>
        </w:div>
        <w:div w:id="87313996">
          <w:marLeft w:val="0"/>
          <w:marRight w:val="0"/>
          <w:marTop w:val="0"/>
          <w:marBottom w:val="0"/>
          <w:divBdr>
            <w:top w:val="none" w:sz="0" w:space="0" w:color="auto"/>
            <w:left w:val="none" w:sz="0" w:space="0" w:color="auto"/>
            <w:bottom w:val="none" w:sz="0" w:space="0" w:color="auto"/>
            <w:right w:val="none" w:sz="0" w:space="0" w:color="auto"/>
          </w:divBdr>
        </w:div>
        <w:div w:id="1312052716">
          <w:marLeft w:val="0"/>
          <w:marRight w:val="0"/>
          <w:marTop w:val="0"/>
          <w:marBottom w:val="0"/>
          <w:divBdr>
            <w:top w:val="none" w:sz="0" w:space="0" w:color="auto"/>
            <w:left w:val="none" w:sz="0" w:space="0" w:color="auto"/>
            <w:bottom w:val="none" w:sz="0" w:space="0" w:color="auto"/>
            <w:right w:val="none" w:sz="0" w:space="0" w:color="auto"/>
          </w:divBdr>
        </w:div>
        <w:div w:id="1917664182">
          <w:marLeft w:val="0"/>
          <w:marRight w:val="0"/>
          <w:marTop w:val="0"/>
          <w:marBottom w:val="0"/>
          <w:divBdr>
            <w:top w:val="none" w:sz="0" w:space="0" w:color="auto"/>
            <w:left w:val="none" w:sz="0" w:space="0" w:color="auto"/>
            <w:bottom w:val="none" w:sz="0" w:space="0" w:color="auto"/>
            <w:right w:val="none" w:sz="0" w:space="0" w:color="auto"/>
          </w:divBdr>
        </w:div>
        <w:div w:id="1429079851">
          <w:marLeft w:val="0"/>
          <w:marRight w:val="0"/>
          <w:marTop w:val="0"/>
          <w:marBottom w:val="0"/>
          <w:divBdr>
            <w:top w:val="none" w:sz="0" w:space="0" w:color="auto"/>
            <w:left w:val="none" w:sz="0" w:space="0" w:color="auto"/>
            <w:bottom w:val="none" w:sz="0" w:space="0" w:color="auto"/>
            <w:right w:val="none" w:sz="0" w:space="0" w:color="auto"/>
          </w:divBdr>
        </w:div>
        <w:div w:id="353967211">
          <w:marLeft w:val="0"/>
          <w:marRight w:val="0"/>
          <w:marTop w:val="0"/>
          <w:marBottom w:val="0"/>
          <w:divBdr>
            <w:top w:val="none" w:sz="0" w:space="0" w:color="auto"/>
            <w:left w:val="none" w:sz="0" w:space="0" w:color="auto"/>
            <w:bottom w:val="none" w:sz="0" w:space="0" w:color="auto"/>
            <w:right w:val="none" w:sz="0" w:space="0" w:color="auto"/>
          </w:divBdr>
        </w:div>
        <w:div w:id="1209755432">
          <w:marLeft w:val="0"/>
          <w:marRight w:val="0"/>
          <w:marTop w:val="0"/>
          <w:marBottom w:val="0"/>
          <w:divBdr>
            <w:top w:val="none" w:sz="0" w:space="0" w:color="auto"/>
            <w:left w:val="none" w:sz="0" w:space="0" w:color="auto"/>
            <w:bottom w:val="none" w:sz="0" w:space="0" w:color="auto"/>
            <w:right w:val="none" w:sz="0" w:space="0" w:color="auto"/>
          </w:divBdr>
        </w:div>
        <w:div w:id="228997553">
          <w:marLeft w:val="0"/>
          <w:marRight w:val="0"/>
          <w:marTop w:val="0"/>
          <w:marBottom w:val="0"/>
          <w:divBdr>
            <w:top w:val="none" w:sz="0" w:space="0" w:color="auto"/>
            <w:left w:val="none" w:sz="0" w:space="0" w:color="auto"/>
            <w:bottom w:val="none" w:sz="0" w:space="0" w:color="auto"/>
            <w:right w:val="none" w:sz="0" w:space="0" w:color="auto"/>
          </w:divBdr>
        </w:div>
        <w:div w:id="1505124711">
          <w:marLeft w:val="0"/>
          <w:marRight w:val="0"/>
          <w:marTop w:val="0"/>
          <w:marBottom w:val="0"/>
          <w:divBdr>
            <w:top w:val="none" w:sz="0" w:space="0" w:color="auto"/>
            <w:left w:val="none" w:sz="0" w:space="0" w:color="auto"/>
            <w:bottom w:val="none" w:sz="0" w:space="0" w:color="auto"/>
            <w:right w:val="none" w:sz="0" w:space="0" w:color="auto"/>
          </w:divBdr>
        </w:div>
        <w:div w:id="1077897364">
          <w:marLeft w:val="0"/>
          <w:marRight w:val="0"/>
          <w:marTop w:val="0"/>
          <w:marBottom w:val="0"/>
          <w:divBdr>
            <w:top w:val="none" w:sz="0" w:space="0" w:color="auto"/>
            <w:left w:val="none" w:sz="0" w:space="0" w:color="auto"/>
            <w:bottom w:val="none" w:sz="0" w:space="0" w:color="auto"/>
            <w:right w:val="none" w:sz="0" w:space="0" w:color="auto"/>
          </w:divBdr>
        </w:div>
        <w:div w:id="1985575339">
          <w:marLeft w:val="0"/>
          <w:marRight w:val="0"/>
          <w:marTop w:val="0"/>
          <w:marBottom w:val="0"/>
          <w:divBdr>
            <w:top w:val="none" w:sz="0" w:space="0" w:color="auto"/>
            <w:left w:val="none" w:sz="0" w:space="0" w:color="auto"/>
            <w:bottom w:val="none" w:sz="0" w:space="0" w:color="auto"/>
            <w:right w:val="none" w:sz="0" w:space="0" w:color="auto"/>
          </w:divBdr>
        </w:div>
        <w:div w:id="1082795287">
          <w:marLeft w:val="0"/>
          <w:marRight w:val="0"/>
          <w:marTop w:val="0"/>
          <w:marBottom w:val="0"/>
          <w:divBdr>
            <w:top w:val="none" w:sz="0" w:space="0" w:color="auto"/>
            <w:left w:val="none" w:sz="0" w:space="0" w:color="auto"/>
            <w:bottom w:val="none" w:sz="0" w:space="0" w:color="auto"/>
            <w:right w:val="none" w:sz="0" w:space="0" w:color="auto"/>
          </w:divBdr>
        </w:div>
        <w:div w:id="1919438908">
          <w:marLeft w:val="0"/>
          <w:marRight w:val="0"/>
          <w:marTop w:val="0"/>
          <w:marBottom w:val="0"/>
          <w:divBdr>
            <w:top w:val="none" w:sz="0" w:space="0" w:color="auto"/>
            <w:left w:val="none" w:sz="0" w:space="0" w:color="auto"/>
            <w:bottom w:val="none" w:sz="0" w:space="0" w:color="auto"/>
            <w:right w:val="none" w:sz="0" w:space="0" w:color="auto"/>
          </w:divBdr>
        </w:div>
        <w:div w:id="584218864">
          <w:marLeft w:val="0"/>
          <w:marRight w:val="0"/>
          <w:marTop w:val="0"/>
          <w:marBottom w:val="0"/>
          <w:divBdr>
            <w:top w:val="none" w:sz="0" w:space="0" w:color="auto"/>
            <w:left w:val="none" w:sz="0" w:space="0" w:color="auto"/>
            <w:bottom w:val="none" w:sz="0" w:space="0" w:color="auto"/>
            <w:right w:val="none" w:sz="0" w:space="0" w:color="auto"/>
          </w:divBdr>
        </w:div>
        <w:div w:id="902838032">
          <w:marLeft w:val="0"/>
          <w:marRight w:val="0"/>
          <w:marTop w:val="0"/>
          <w:marBottom w:val="0"/>
          <w:divBdr>
            <w:top w:val="none" w:sz="0" w:space="0" w:color="auto"/>
            <w:left w:val="none" w:sz="0" w:space="0" w:color="auto"/>
            <w:bottom w:val="none" w:sz="0" w:space="0" w:color="auto"/>
            <w:right w:val="none" w:sz="0" w:space="0" w:color="auto"/>
          </w:divBdr>
        </w:div>
        <w:div w:id="2145148165">
          <w:marLeft w:val="0"/>
          <w:marRight w:val="0"/>
          <w:marTop w:val="0"/>
          <w:marBottom w:val="0"/>
          <w:divBdr>
            <w:top w:val="none" w:sz="0" w:space="0" w:color="auto"/>
            <w:left w:val="none" w:sz="0" w:space="0" w:color="auto"/>
            <w:bottom w:val="none" w:sz="0" w:space="0" w:color="auto"/>
            <w:right w:val="none" w:sz="0" w:space="0" w:color="auto"/>
          </w:divBdr>
        </w:div>
        <w:div w:id="626157815">
          <w:marLeft w:val="0"/>
          <w:marRight w:val="0"/>
          <w:marTop w:val="0"/>
          <w:marBottom w:val="0"/>
          <w:divBdr>
            <w:top w:val="none" w:sz="0" w:space="0" w:color="auto"/>
            <w:left w:val="none" w:sz="0" w:space="0" w:color="auto"/>
            <w:bottom w:val="none" w:sz="0" w:space="0" w:color="auto"/>
            <w:right w:val="none" w:sz="0" w:space="0" w:color="auto"/>
          </w:divBdr>
        </w:div>
        <w:div w:id="1841575863">
          <w:marLeft w:val="0"/>
          <w:marRight w:val="0"/>
          <w:marTop w:val="0"/>
          <w:marBottom w:val="0"/>
          <w:divBdr>
            <w:top w:val="none" w:sz="0" w:space="0" w:color="auto"/>
            <w:left w:val="none" w:sz="0" w:space="0" w:color="auto"/>
            <w:bottom w:val="none" w:sz="0" w:space="0" w:color="auto"/>
            <w:right w:val="none" w:sz="0" w:space="0" w:color="auto"/>
          </w:divBdr>
        </w:div>
        <w:div w:id="134377090">
          <w:marLeft w:val="0"/>
          <w:marRight w:val="0"/>
          <w:marTop w:val="0"/>
          <w:marBottom w:val="0"/>
          <w:divBdr>
            <w:top w:val="none" w:sz="0" w:space="0" w:color="auto"/>
            <w:left w:val="none" w:sz="0" w:space="0" w:color="auto"/>
            <w:bottom w:val="none" w:sz="0" w:space="0" w:color="auto"/>
            <w:right w:val="none" w:sz="0" w:space="0" w:color="auto"/>
          </w:divBdr>
        </w:div>
        <w:div w:id="453603366">
          <w:marLeft w:val="0"/>
          <w:marRight w:val="0"/>
          <w:marTop w:val="0"/>
          <w:marBottom w:val="0"/>
          <w:divBdr>
            <w:top w:val="none" w:sz="0" w:space="0" w:color="auto"/>
            <w:left w:val="none" w:sz="0" w:space="0" w:color="auto"/>
            <w:bottom w:val="none" w:sz="0" w:space="0" w:color="auto"/>
            <w:right w:val="none" w:sz="0" w:space="0" w:color="auto"/>
          </w:divBdr>
        </w:div>
        <w:div w:id="292174465">
          <w:marLeft w:val="0"/>
          <w:marRight w:val="0"/>
          <w:marTop w:val="0"/>
          <w:marBottom w:val="0"/>
          <w:divBdr>
            <w:top w:val="none" w:sz="0" w:space="0" w:color="auto"/>
            <w:left w:val="none" w:sz="0" w:space="0" w:color="auto"/>
            <w:bottom w:val="none" w:sz="0" w:space="0" w:color="auto"/>
            <w:right w:val="none" w:sz="0" w:space="0" w:color="auto"/>
          </w:divBdr>
        </w:div>
        <w:div w:id="2087605931">
          <w:marLeft w:val="0"/>
          <w:marRight w:val="0"/>
          <w:marTop w:val="0"/>
          <w:marBottom w:val="0"/>
          <w:divBdr>
            <w:top w:val="none" w:sz="0" w:space="0" w:color="auto"/>
            <w:left w:val="none" w:sz="0" w:space="0" w:color="auto"/>
            <w:bottom w:val="none" w:sz="0" w:space="0" w:color="auto"/>
            <w:right w:val="none" w:sz="0" w:space="0" w:color="auto"/>
          </w:divBdr>
        </w:div>
        <w:div w:id="21366331">
          <w:marLeft w:val="0"/>
          <w:marRight w:val="0"/>
          <w:marTop w:val="0"/>
          <w:marBottom w:val="0"/>
          <w:divBdr>
            <w:top w:val="none" w:sz="0" w:space="0" w:color="auto"/>
            <w:left w:val="none" w:sz="0" w:space="0" w:color="auto"/>
            <w:bottom w:val="none" w:sz="0" w:space="0" w:color="auto"/>
            <w:right w:val="none" w:sz="0" w:space="0" w:color="auto"/>
          </w:divBdr>
        </w:div>
        <w:div w:id="155653541">
          <w:marLeft w:val="0"/>
          <w:marRight w:val="0"/>
          <w:marTop w:val="0"/>
          <w:marBottom w:val="0"/>
          <w:divBdr>
            <w:top w:val="none" w:sz="0" w:space="0" w:color="auto"/>
            <w:left w:val="none" w:sz="0" w:space="0" w:color="auto"/>
            <w:bottom w:val="none" w:sz="0" w:space="0" w:color="auto"/>
            <w:right w:val="none" w:sz="0" w:space="0" w:color="auto"/>
          </w:divBdr>
        </w:div>
        <w:div w:id="1976400792">
          <w:marLeft w:val="0"/>
          <w:marRight w:val="0"/>
          <w:marTop w:val="0"/>
          <w:marBottom w:val="0"/>
          <w:divBdr>
            <w:top w:val="none" w:sz="0" w:space="0" w:color="auto"/>
            <w:left w:val="none" w:sz="0" w:space="0" w:color="auto"/>
            <w:bottom w:val="none" w:sz="0" w:space="0" w:color="auto"/>
            <w:right w:val="none" w:sz="0" w:space="0" w:color="auto"/>
          </w:divBdr>
        </w:div>
        <w:div w:id="746654006">
          <w:marLeft w:val="0"/>
          <w:marRight w:val="0"/>
          <w:marTop w:val="0"/>
          <w:marBottom w:val="0"/>
          <w:divBdr>
            <w:top w:val="none" w:sz="0" w:space="0" w:color="auto"/>
            <w:left w:val="none" w:sz="0" w:space="0" w:color="auto"/>
            <w:bottom w:val="none" w:sz="0" w:space="0" w:color="auto"/>
            <w:right w:val="none" w:sz="0" w:space="0" w:color="auto"/>
          </w:divBdr>
        </w:div>
        <w:div w:id="1786079331">
          <w:marLeft w:val="0"/>
          <w:marRight w:val="0"/>
          <w:marTop w:val="0"/>
          <w:marBottom w:val="0"/>
          <w:divBdr>
            <w:top w:val="none" w:sz="0" w:space="0" w:color="auto"/>
            <w:left w:val="none" w:sz="0" w:space="0" w:color="auto"/>
            <w:bottom w:val="none" w:sz="0" w:space="0" w:color="auto"/>
            <w:right w:val="none" w:sz="0" w:space="0" w:color="auto"/>
          </w:divBdr>
        </w:div>
        <w:div w:id="986933149">
          <w:marLeft w:val="0"/>
          <w:marRight w:val="0"/>
          <w:marTop w:val="0"/>
          <w:marBottom w:val="0"/>
          <w:divBdr>
            <w:top w:val="none" w:sz="0" w:space="0" w:color="auto"/>
            <w:left w:val="none" w:sz="0" w:space="0" w:color="auto"/>
            <w:bottom w:val="none" w:sz="0" w:space="0" w:color="auto"/>
            <w:right w:val="none" w:sz="0" w:space="0" w:color="auto"/>
          </w:divBdr>
        </w:div>
        <w:div w:id="281570244">
          <w:marLeft w:val="0"/>
          <w:marRight w:val="0"/>
          <w:marTop w:val="0"/>
          <w:marBottom w:val="0"/>
          <w:divBdr>
            <w:top w:val="none" w:sz="0" w:space="0" w:color="auto"/>
            <w:left w:val="none" w:sz="0" w:space="0" w:color="auto"/>
            <w:bottom w:val="none" w:sz="0" w:space="0" w:color="auto"/>
            <w:right w:val="none" w:sz="0" w:space="0" w:color="auto"/>
          </w:divBdr>
        </w:div>
        <w:div w:id="1551265556">
          <w:marLeft w:val="0"/>
          <w:marRight w:val="0"/>
          <w:marTop w:val="0"/>
          <w:marBottom w:val="0"/>
          <w:divBdr>
            <w:top w:val="none" w:sz="0" w:space="0" w:color="auto"/>
            <w:left w:val="none" w:sz="0" w:space="0" w:color="auto"/>
            <w:bottom w:val="none" w:sz="0" w:space="0" w:color="auto"/>
            <w:right w:val="none" w:sz="0" w:space="0" w:color="auto"/>
          </w:divBdr>
        </w:div>
        <w:div w:id="2074690294">
          <w:marLeft w:val="0"/>
          <w:marRight w:val="0"/>
          <w:marTop w:val="0"/>
          <w:marBottom w:val="0"/>
          <w:divBdr>
            <w:top w:val="none" w:sz="0" w:space="0" w:color="auto"/>
            <w:left w:val="none" w:sz="0" w:space="0" w:color="auto"/>
            <w:bottom w:val="none" w:sz="0" w:space="0" w:color="auto"/>
            <w:right w:val="none" w:sz="0" w:space="0" w:color="auto"/>
          </w:divBdr>
        </w:div>
        <w:div w:id="2045522806">
          <w:marLeft w:val="0"/>
          <w:marRight w:val="0"/>
          <w:marTop w:val="0"/>
          <w:marBottom w:val="0"/>
          <w:divBdr>
            <w:top w:val="none" w:sz="0" w:space="0" w:color="auto"/>
            <w:left w:val="none" w:sz="0" w:space="0" w:color="auto"/>
            <w:bottom w:val="none" w:sz="0" w:space="0" w:color="auto"/>
            <w:right w:val="none" w:sz="0" w:space="0" w:color="auto"/>
          </w:divBdr>
        </w:div>
        <w:div w:id="1577015032">
          <w:marLeft w:val="0"/>
          <w:marRight w:val="0"/>
          <w:marTop w:val="0"/>
          <w:marBottom w:val="0"/>
          <w:divBdr>
            <w:top w:val="none" w:sz="0" w:space="0" w:color="auto"/>
            <w:left w:val="none" w:sz="0" w:space="0" w:color="auto"/>
            <w:bottom w:val="none" w:sz="0" w:space="0" w:color="auto"/>
            <w:right w:val="none" w:sz="0" w:space="0" w:color="auto"/>
          </w:divBdr>
        </w:div>
        <w:div w:id="757288164">
          <w:marLeft w:val="0"/>
          <w:marRight w:val="0"/>
          <w:marTop w:val="0"/>
          <w:marBottom w:val="0"/>
          <w:divBdr>
            <w:top w:val="none" w:sz="0" w:space="0" w:color="auto"/>
            <w:left w:val="none" w:sz="0" w:space="0" w:color="auto"/>
            <w:bottom w:val="none" w:sz="0" w:space="0" w:color="auto"/>
            <w:right w:val="none" w:sz="0" w:space="0" w:color="auto"/>
          </w:divBdr>
        </w:div>
        <w:div w:id="1969775319">
          <w:marLeft w:val="0"/>
          <w:marRight w:val="0"/>
          <w:marTop w:val="0"/>
          <w:marBottom w:val="0"/>
          <w:divBdr>
            <w:top w:val="none" w:sz="0" w:space="0" w:color="auto"/>
            <w:left w:val="none" w:sz="0" w:space="0" w:color="auto"/>
            <w:bottom w:val="none" w:sz="0" w:space="0" w:color="auto"/>
            <w:right w:val="none" w:sz="0" w:space="0" w:color="auto"/>
          </w:divBdr>
        </w:div>
        <w:div w:id="1691222951">
          <w:marLeft w:val="0"/>
          <w:marRight w:val="0"/>
          <w:marTop w:val="0"/>
          <w:marBottom w:val="0"/>
          <w:divBdr>
            <w:top w:val="none" w:sz="0" w:space="0" w:color="auto"/>
            <w:left w:val="none" w:sz="0" w:space="0" w:color="auto"/>
            <w:bottom w:val="none" w:sz="0" w:space="0" w:color="auto"/>
            <w:right w:val="none" w:sz="0" w:space="0" w:color="auto"/>
          </w:divBdr>
        </w:div>
        <w:div w:id="708259783">
          <w:marLeft w:val="0"/>
          <w:marRight w:val="0"/>
          <w:marTop w:val="0"/>
          <w:marBottom w:val="0"/>
          <w:divBdr>
            <w:top w:val="none" w:sz="0" w:space="0" w:color="auto"/>
            <w:left w:val="none" w:sz="0" w:space="0" w:color="auto"/>
            <w:bottom w:val="none" w:sz="0" w:space="0" w:color="auto"/>
            <w:right w:val="none" w:sz="0" w:space="0" w:color="auto"/>
          </w:divBdr>
        </w:div>
        <w:div w:id="198863368">
          <w:marLeft w:val="0"/>
          <w:marRight w:val="0"/>
          <w:marTop w:val="0"/>
          <w:marBottom w:val="0"/>
          <w:divBdr>
            <w:top w:val="none" w:sz="0" w:space="0" w:color="auto"/>
            <w:left w:val="none" w:sz="0" w:space="0" w:color="auto"/>
            <w:bottom w:val="none" w:sz="0" w:space="0" w:color="auto"/>
            <w:right w:val="none" w:sz="0" w:space="0" w:color="auto"/>
          </w:divBdr>
        </w:div>
        <w:div w:id="1293561831">
          <w:marLeft w:val="0"/>
          <w:marRight w:val="0"/>
          <w:marTop w:val="0"/>
          <w:marBottom w:val="0"/>
          <w:divBdr>
            <w:top w:val="none" w:sz="0" w:space="0" w:color="auto"/>
            <w:left w:val="none" w:sz="0" w:space="0" w:color="auto"/>
            <w:bottom w:val="none" w:sz="0" w:space="0" w:color="auto"/>
            <w:right w:val="none" w:sz="0" w:space="0" w:color="auto"/>
          </w:divBdr>
        </w:div>
        <w:div w:id="1511067775">
          <w:marLeft w:val="0"/>
          <w:marRight w:val="0"/>
          <w:marTop w:val="0"/>
          <w:marBottom w:val="0"/>
          <w:divBdr>
            <w:top w:val="none" w:sz="0" w:space="0" w:color="auto"/>
            <w:left w:val="none" w:sz="0" w:space="0" w:color="auto"/>
            <w:bottom w:val="none" w:sz="0" w:space="0" w:color="auto"/>
            <w:right w:val="none" w:sz="0" w:space="0" w:color="auto"/>
          </w:divBdr>
        </w:div>
        <w:div w:id="1455716322">
          <w:marLeft w:val="0"/>
          <w:marRight w:val="0"/>
          <w:marTop w:val="0"/>
          <w:marBottom w:val="0"/>
          <w:divBdr>
            <w:top w:val="none" w:sz="0" w:space="0" w:color="auto"/>
            <w:left w:val="none" w:sz="0" w:space="0" w:color="auto"/>
            <w:bottom w:val="none" w:sz="0" w:space="0" w:color="auto"/>
            <w:right w:val="none" w:sz="0" w:space="0" w:color="auto"/>
          </w:divBdr>
        </w:div>
        <w:div w:id="934173879">
          <w:marLeft w:val="0"/>
          <w:marRight w:val="0"/>
          <w:marTop w:val="0"/>
          <w:marBottom w:val="0"/>
          <w:divBdr>
            <w:top w:val="none" w:sz="0" w:space="0" w:color="auto"/>
            <w:left w:val="none" w:sz="0" w:space="0" w:color="auto"/>
            <w:bottom w:val="none" w:sz="0" w:space="0" w:color="auto"/>
            <w:right w:val="none" w:sz="0" w:space="0" w:color="auto"/>
          </w:divBdr>
        </w:div>
        <w:div w:id="96172787">
          <w:marLeft w:val="0"/>
          <w:marRight w:val="0"/>
          <w:marTop w:val="0"/>
          <w:marBottom w:val="0"/>
          <w:divBdr>
            <w:top w:val="none" w:sz="0" w:space="0" w:color="auto"/>
            <w:left w:val="none" w:sz="0" w:space="0" w:color="auto"/>
            <w:bottom w:val="none" w:sz="0" w:space="0" w:color="auto"/>
            <w:right w:val="none" w:sz="0" w:space="0" w:color="auto"/>
          </w:divBdr>
        </w:div>
        <w:div w:id="1897738804">
          <w:marLeft w:val="0"/>
          <w:marRight w:val="0"/>
          <w:marTop w:val="0"/>
          <w:marBottom w:val="0"/>
          <w:divBdr>
            <w:top w:val="none" w:sz="0" w:space="0" w:color="auto"/>
            <w:left w:val="none" w:sz="0" w:space="0" w:color="auto"/>
            <w:bottom w:val="none" w:sz="0" w:space="0" w:color="auto"/>
            <w:right w:val="none" w:sz="0" w:space="0" w:color="auto"/>
          </w:divBdr>
        </w:div>
        <w:div w:id="81463223">
          <w:marLeft w:val="0"/>
          <w:marRight w:val="0"/>
          <w:marTop w:val="0"/>
          <w:marBottom w:val="0"/>
          <w:divBdr>
            <w:top w:val="none" w:sz="0" w:space="0" w:color="auto"/>
            <w:left w:val="none" w:sz="0" w:space="0" w:color="auto"/>
            <w:bottom w:val="none" w:sz="0" w:space="0" w:color="auto"/>
            <w:right w:val="none" w:sz="0" w:space="0" w:color="auto"/>
          </w:divBdr>
        </w:div>
        <w:div w:id="1961646935">
          <w:marLeft w:val="0"/>
          <w:marRight w:val="0"/>
          <w:marTop w:val="0"/>
          <w:marBottom w:val="0"/>
          <w:divBdr>
            <w:top w:val="none" w:sz="0" w:space="0" w:color="auto"/>
            <w:left w:val="none" w:sz="0" w:space="0" w:color="auto"/>
            <w:bottom w:val="none" w:sz="0" w:space="0" w:color="auto"/>
            <w:right w:val="none" w:sz="0" w:space="0" w:color="auto"/>
          </w:divBdr>
        </w:div>
        <w:div w:id="1248225202">
          <w:marLeft w:val="0"/>
          <w:marRight w:val="0"/>
          <w:marTop w:val="0"/>
          <w:marBottom w:val="0"/>
          <w:divBdr>
            <w:top w:val="none" w:sz="0" w:space="0" w:color="auto"/>
            <w:left w:val="none" w:sz="0" w:space="0" w:color="auto"/>
            <w:bottom w:val="none" w:sz="0" w:space="0" w:color="auto"/>
            <w:right w:val="none" w:sz="0" w:space="0" w:color="auto"/>
          </w:divBdr>
        </w:div>
        <w:div w:id="758721259">
          <w:marLeft w:val="0"/>
          <w:marRight w:val="0"/>
          <w:marTop w:val="0"/>
          <w:marBottom w:val="0"/>
          <w:divBdr>
            <w:top w:val="none" w:sz="0" w:space="0" w:color="auto"/>
            <w:left w:val="none" w:sz="0" w:space="0" w:color="auto"/>
            <w:bottom w:val="none" w:sz="0" w:space="0" w:color="auto"/>
            <w:right w:val="none" w:sz="0" w:space="0" w:color="auto"/>
          </w:divBdr>
        </w:div>
        <w:div w:id="101613358">
          <w:marLeft w:val="0"/>
          <w:marRight w:val="0"/>
          <w:marTop w:val="0"/>
          <w:marBottom w:val="0"/>
          <w:divBdr>
            <w:top w:val="none" w:sz="0" w:space="0" w:color="auto"/>
            <w:left w:val="none" w:sz="0" w:space="0" w:color="auto"/>
            <w:bottom w:val="none" w:sz="0" w:space="0" w:color="auto"/>
            <w:right w:val="none" w:sz="0" w:space="0" w:color="auto"/>
          </w:divBdr>
        </w:div>
        <w:div w:id="915894219">
          <w:marLeft w:val="0"/>
          <w:marRight w:val="0"/>
          <w:marTop w:val="0"/>
          <w:marBottom w:val="0"/>
          <w:divBdr>
            <w:top w:val="none" w:sz="0" w:space="0" w:color="auto"/>
            <w:left w:val="none" w:sz="0" w:space="0" w:color="auto"/>
            <w:bottom w:val="none" w:sz="0" w:space="0" w:color="auto"/>
            <w:right w:val="none" w:sz="0" w:space="0" w:color="auto"/>
          </w:divBdr>
        </w:div>
        <w:div w:id="1652060839">
          <w:marLeft w:val="0"/>
          <w:marRight w:val="0"/>
          <w:marTop w:val="0"/>
          <w:marBottom w:val="0"/>
          <w:divBdr>
            <w:top w:val="none" w:sz="0" w:space="0" w:color="auto"/>
            <w:left w:val="none" w:sz="0" w:space="0" w:color="auto"/>
            <w:bottom w:val="none" w:sz="0" w:space="0" w:color="auto"/>
            <w:right w:val="none" w:sz="0" w:space="0" w:color="auto"/>
          </w:divBdr>
        </w:div>
        <w:div w:id="716927069">
          <w:marLeft w:val="0"/>
          <w:marRight w:val="0"/>
          <w:marTop w:val="0"/>
          <w:marBottom w:val="0"/>
          <w:divBdr>
            <w:top w:val="none" w:sz="0" w:space="0" w:color="auto"/>
            <w:left w:val="none" w:sz="0" w:space="0" w:color="auto"/>
            <w:bottom w:val="none" w:sz="0" w:space="0" w:color="auto"/>
            <w:right w:val="none" w:sz="0" w:space="0" w:color="auto"/>
          </w:divBdr>
        </w:div>
        <w:div w:id="961183695">
          <w:marLeft w:val="0"/>
          <w:marRight w:val="0"/>
          <w:marTop w:val="0"/>
          <w:marBottom w:val="0"/>
          <w:divBdr>
            <w:top w:val="none" w:sz="0" w:space="0" w:color="auto"/>
            <w:left w:val="none" w:sz="0" w:space="0" w:color="auto"/>
            <w:bottom w:val="none" w:sz="0" w:space="0" w:color="auto"/>
            <w:right w:val="none" w:sz="0" w:space="0" w:color="auto"/>
          </w:divBdr>
        </w:div>
        <w:div w:id="1201210546">
          <w:marLeft w:val="0"/>
          <w:marRight w:val="0"/>
          <w:marTop w:val="0"/>
          <w:marBottom w:val="0"/>
          <w:divBdr>
            <w:top w:val="none" w:sz="0" w:space="0" w:color="auto"/>
            <w:left w:val="none" w:sz="0" w:space="0" w:color="auto"/>
            <w:bottom w:val="none" w:sz="0" w:space="0" w:color="auto"/>
            <w:right w:val="none" w:sz="0" w:space="0" w:color="auto"/>
          </w:divBdr>
        </w:div>
        <w:div w:id="1000735216">
          <w:marLeft w:val="0"/>
          <w:marRight w:val="0"/>
          <w:marTop w:val="0"/>
          <w:marBottom w:val="0"/>
          <w:divBdr>
            <w:top w:val="none" w:sz="0" w:space="0" w:color="auto"/>
            <w:left w:val="none" w:sz="0" w:space="0" w:color="auto"/>
            <w:bottom w:val="none" w:sz="0" w:space="0" w:color="auto"/>
            <w:right w:val="none" w:sz="0" w:space="0" w:color="auto"/>
          </w:divBdr>
        </w:div>
        <w:div w:id="1234849717">
          <w:marLeft w:val="0"/>
          <w:marRight w:val="0"/>
          <w:marTop w:val="0"/>
          <w:marBottom w:val="0"/>
          <w:divBdr>
            <w:top w:val="none" w:sz="0" w:space="0" w:color="auto"/>
            <w:left w:val="none" w:sz="0" w:space="0" w:color="auto"/>
            <w:bottom w:val="none" w:sz="0" w:space="0" w:color="auto"/>
            <w:right w:val="none" w:sz="0" w:space="0" w:color="auto"/>
          </w:divBdr>
        </w:div>
        <w:div w:id="1974747402">
          <w:marLeft w:val="0"/>
          <w:marRight w:val="0"/>
          <w:marTop w:val="0"/>
          <w:marBottom w:val="0"/>
          <w:divBdr>
            <w:top w:val="none" w:sz="0" w:space="0" w:color="auto"/>
            <w:left w:val="none" w:sz="0" w:space="0" w:color="auto"/>
            <w:bottom w:val="none" w:sz="0" w:space="0" w:color="auto"/>
            <w:right w:val="none" w:sz="0" w:space="0" w:color="auto"/>
          </w:divBdr>
        </w:div>
        <w:div w:id="894852207">
          <w:marLeft w:val="0"/>
          <w:marRight w:val="0"/>
          <w:marTop w:val="0"/>
          <w:marBottom w:val="0"/>
          <w:divBdr>
            <w:top w:val="none" w:sz="0" w:space="0" w:color="auto"/>
            <w:left w:val="none" w:sz="0" w:space="0" w:color="auto"/>
            <w:bottom w:val="none" w:sz="0" w:space="0" w:color="auto"/>
            <w:right w:val="none" w:sz="0" w:space="0" w:color="auto"/>
          </w:divBdr>
        </w:div>
        <w:div w:id="1096292191">
          <w:marLeft w:val="0"/>
          <w:marRight w:val="0"/>
          <w:marTop w:val="0"/>
          <w:marBottom w:val="0"/>
          <w:divBdr>
            <w:top w:val="none" w:sz="0" w:space="0" w:color="auto"/>
            <w:left w:val="none" w:sz="0" w:space="0" w:color="auto"/>
            <w:bottom w:val="none" w:sz="0" w:space="0" w:color="auto"/>
            <w:right w:val="none" w:sz="0" w:space="0" w:color="auto"/>
          </w:divBdr>
        </w:div>
        <w:div w:id="542786290">
          <w:marLeft w:val="0"/>
          <w:marRight w:val="0"/>
          <w:marTop w:val="0"/>
          <w:marBottom w:val="0"/>
          <w:divBdr>
            <w:top w:val="none" w:sz="0" w:space="0" w:color="auto"/>
            <w:left w:val="none" w:sz="0" w:space="0" w:color="auto"/>
            <w:bottom w:val="none" w:sz="0" w:space="0" w:color="auto"/>
            <w:right w:val="none" w:sz="0" w:space="0" w:color="auto"/>
          </w:divBdr>
        </w:div>
        <w:div w:id="1620718602">
          <w:marLeft w:val="0"/>
          <w:marRight w:val="0"/>
          <w:marTop w:val="0"/>
          <w:marBottom w:val="0"/>
          <w:divBdr>
            <w:top w:val="none" w:sz="0" w:space="0" w:color="auto"/>
            <w:left w:val="none" w:sz="0" w:space="0" w:color="auto"/>
            <w:bottom w:val="none" w:sz="0" w:space="0" w:color="auto"/>
            <w:right w:val="none" w:sz="0" w:space="0" w:color="auto"/>
          </w:divBdr>
        </w:div>
        <w:div w:id="2045204417">
          <w:marLeft w:val="0"/>
          <w:marRight w:val="0"/>
          <w:marTop w:val="0"/>
          <w:marBottom w:val="0"/>
          <w:divBdr>
            <w:top w:val="none" w:sz="0" w:space="0" w:color="auto"/>
            <w:left w:val="none" w:sz="0" w:space="0" w:color="auto"/>
            <w:bottom w:val="none" w:sz="0" w:space="0" w:color="auto"/>
            <w:right w:val="none" w:sz="0" w:space="0" w:color="auto"/>
          </w:divBdr>
        </w:div>
        <w:div w:id="799149630">
          <w:marLeft w:val="0"/>
          <w:marRight w:val="0"/>
          <w:marTop w:val="0"/>
          <w:marBottom w:val="0"/>
          <w:divBdr>
            <w:top w:val="none" w:sz="0" w:space="0" w:color="auto"/>
            <w:left w:val="none" w:sz="0" w:space="0" w:color="auto"/>
            <w:bottom w:val="none" w:sz="0" w:space="0" w:color="auto"/>
            <w:right w:val="none" w:sz="0" w:space="0" w:color="auto"/>
          </w:divBdr>
        </w:div>
        <w:div w:id="1906454100">
          <w:marLeft w:val="0"/>
          <w:marRight w:val="0"/>
          <w:marTop w:val="0"/>
          <w:marBottom w:val="0"/>
          <w:divBdr>
            <w:top w:val="none" w:sz="0" w:space="0" w:color="auto"/>
            <w:left w:val="none" w:sz="0" w:space="0" w:color="auto"/>
            <w:bottom w:val="none" w:sz="0" w:space="0" w:color="auto"/>
            <w:right w:val="none" w:sz="0" w:space="0" w:color="auto"/>
          </w:divBdr>
        </w:div>
        <w:div w:id="1523471657">
          <w:marLeft w:val="0"/>
          <w:marRight w:val="0"/>
          <w:marTop w:val="0"/>
          <w:marBottom w:val="0"/>
          <w:divBdr>
            <w:top w:val="none" w:sz="0" w:space="0" w:color="auto"/>
            <w:left w:val="none" w:sz="0" w:space="0" w:color="auto"/>
            <w:bottom w:val="none" w:sz="0" w:space="0" w:color="auto"/>
            <w:right w:val="none" w:sz="0" w:space="0" w:color="auto"/>
          </w:divBdr>
        </w:div>
        <w:div w:id="927621461">
          <w:marLeft w:val="0"/>
          <w:marRight w:val="0"/>
          <w:marTop w:val="0"/>
          <w:marBottom w:val="0"/>
          <w:divBdr>
            <w:top w:val="none" w:sz="0" w:space="0" w:color="auto"/>
            <w:left w:val="none" w:sz="0" w:space="0" w:color="auto"/>
            <w:bottom w:val="none" w:sz="0" w:space="0" w:color="auto"/>
            <w:right w:val="none" w:sz="0" w:space="0" w:color="auto"/>
          </w:divBdr>
        </w:div>
        <w:div w:id="552041813">
          <w:marLeft w:val="0"/>
          <w:marRight w:val="0"/>
          <w:marTop w:val="0"/>
          <w:marBottom w:val="0"/>
          <w:divBdr>
            <w:top w:val="none" w:sz="0" w:space="0" w:color="auto"/>
            <w:left w:val="none" w:sz="0" w:space="0" w:color="auto"/>
            <w:bottom w:val="none" w:sz="0" w:space="0" w:color="auto"/>
            <w:right w:val="none" w:sz="0" w:space="0" w:color="auto"/>
          </w:divBdr>
        </w:div>
        <w:div w:id="1283148114">
          <w:marLeft w:val="0"/>
          <w:marRight w:val="0"/>
          <w:marTop w:val="0"/>
          <w:marBottom w:val="0"/>
          <w:divBdr>
            <w:top w:val="none" w:sz="0" w:space="0" w:color="auto"/>
            <w:left w:val="none" w:sz="0" w:space="0" w:color="auto"/>
            <w:bottom w:val="none" w:sz="0" w:space="0" w:color="auto"/>
            <w:right w:val="none" w:sz="0" w:space="0" w:color="auto"/>
          </w:divBdr>
        </w:div>
        <w:div w:id="2093506728">
          <w:marLeft w:val="0"/>
          <w:marRight w:val="0"/>
          <w:marTop w:val="0"/>
          <w:marBottom w:val="0"/>
          <w:divBdr>
            <w:top w:val="none" w:sz="0" w:space="0" w:color="auto"/>
            <w:left w:val="none" w:sz="0" w:space="0" w:color="auto"/>
            <w:bottom w:val="none" w:sz="0" w:space="0" w:color="auto"/>
            <w:right w:val="none" w:sz="0" w:space="0" w:color="auto"/>
          </w:divBdr>
        </w:div>
        <w:div w:id="1132209179">
          <w:marLeft w:val="0"/>
          <w:marRight w:val="0"/>
          <w:marTop w:val="0"/>
          <w:marBottom w:val="0"/>
          <w:divBdr>
            <w:top w:val="none" w:sz="0" w:space="0" w:color="auto"/>
            <w:left w:val="none" w:sz="0" w:space="0" w:color="auto"/>
            <w:bottom w:val="none" w:sz="0" w:space="0" w:color="auto"/>
            <w:right w:val="none" w:sz="0" w:space="0" w:color="auto"/>
          </w:divBdr>
        </w:div>
        <w:div w:id="633950031">
          <w:marLeft w:val="0"/>
          <w:marRight w:val="0"/>
          <w:marTop w:val="0"/>
          <w:marBottom w:val="0"/>
          <w:divBdr>
            <w:top w:val="none" w:sz="0" w:space="0" w:color="auto"/>
            <w:left w:val="none" w:sz="0" w:space="0" w:color="auto"/>
            <w:bottom w:val="none" w:sz="0" w:space="0" w:color="auto"/>
            <w:right w:val="none" w:sz="0" w:space="0" w:color="auto"/>
          </w:divBdr>
        </w:div>
        <w:div w:id="923611954">
          <w:marLeft w:val="0"/>
          <w:marRight w:val="0"/>
          <w:marTop w:val="0"/>
          <w:marBottom w:val="0"/>
          <w:divBdr>
            <w:top w:val="none" w:sz="0" w:space="0" w:color="auto"/>
            <w:left w:val="none" w:sz="0" w:space="0" w:color="auto"/>
            <w:bottom w:val="none" w:sz="0" w:space="0" w:color="auto"/>
            <w:right w:val="none" w:sz="0" w:space="0" w:color="auto"/>
          </w:divBdr>
        </w:div>
        <w:div w:id="486554123">
          <w:marLeft w:val="0"/>
          <w:marRight w:val="0"/>
          <w:marTop w:val="0"/>
          <w:marBottom w:val="0"/>
          <w:divBdr>
            <w:top w:val="none" w:sz="0" w:space="0" w:color="auto"/>
            <w:left w:val="none" w:sz="0" w:space="0" w:color="auto"/>
            <w:bottom w:val="none" w:sz="0" w:space="0" w:color="auto"/>
            <w:right w:val="none" w:sz="0" w:space="0" w:color="auto"/>
          </w:divBdr>
        </w:div>
        <w:div w:id="1629779627">
          <w:marLeft w:val="0"/>
          <w:marRight w:val="0"/>
          <w:marTop w:val="0"/>
          <w:marBottom w:val="0"/>
          <w:divBdr>
            <w:top w:val="none" w:sz="0" w:space="0" w:color="auto"/>
            <w:left w:val="none" w:sz="0" w:space="0" w:color="auto"/>
            <w:bottom w:val="none" w:sz="0" w:space="0" w:color="auto"/>
            <w:right w:val="none" w:sz="0" w:space="0" w:color="auto"/>
          </w:divBdr>
        </w:div>
        <w:div w:id="829641519">
          <w:marLeft w:val="0"/>
          <w:marRight w:val="0"/>
          <w:marTop w:val="0"/>
          <w:marBottom w:val="0"/>
          <w:divBdr>
            <w:top w:val="none" w:sz="0" w:space="0" w:color="auto"/>
            <w:left w:val="none" w:sz="0" w:space="0" w:color="auto"/>
            <w:bottom w:val="none" w:sz="0" w:space="0" w:color="auto"/>
            <w:right w:val="none" w:sz="0" w:space="0" w:color="auto"/>
          </w:divBdr>
        </w:div>
        <w:div w:id="1404376230">
          <w:marLeft w:val="0"/>
          <w:marRight w:val="0"/>
          <w:marTop w:val="0"/>
          <w:marBottom w:val="0"/>
          <w:divBdr>
            <w:top w:val="none" w:sz="0" w:space="0" w:color="auto"/>
            <w:left w:val="none" w:sz="0" w:space="0" w:color="auto"/>
            <w:bottom w:val="none" w:sz="0" w:space="0" w:color="auto"/>
            <w:right w:val="none" w:sz="0" w:space="0" w:color="auto"/>
          </w:divBdr>
        </w:div>
        <w:div w:id="997422373">
          <w:marLeft w:val="0"/>
          <w:marRight w:val="0"/>
          <w:marTop w:val="0"/>
          <w:marBottom w:val="0"/>
          <w:divBdr>
            <w:top w:val="none" w:sz="0" w:space="0" w:color="auto"/>
            <w:left w:val="none" w:sz="0" w:space="0" w:color="auto"/>
            <w:bottom w:val="none" w:sz="0" w:space="0" w:color="auto"/>
            <w:right w:val="none" w:sz="0" w:space="0" w:color="auto"/>
          </w:divBdr>
        </w:div>
        <w:div w:id="729696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zcqxxx.com/index.shtml" TargetMode="External"/><Relationship Id="rId21" Type="http://schemas.openxmlformats.org/officeDocument/2006/relationships/hyperlink" Target="http://www.zcqxxx.com/index.shtml" TargetMode="External"/><Relationship Id="rId42" Type="http://schemas.openxmlformats.org/officeDocument/2006/relationships/hyperlink" Target="http://www.zcqxxx.com/bid/bidresultlist_1.shtml" TargetMode="External"/><Relationship Id="rId47" Type="http://schemas.openxmlformats.org/officeDocument/2006/relationships/hyperlink" Target="http://www.zcqxxx.com/index.shtml" TargetMode="External"/><Relationship Id="rId63" Type="http://schemas.openxmlformats.org/officeDocument/2006/relationships/hyperlink" Target="http://www.zcqxxx.com/index.shtml" TargetMode="External"/><Relationship Id="rId68" Type="http://schemas.openxmlformats.org/officeDocument/2006/relationships/hyperlink" Target="http://www.zcqxxx.com/index.shtml" TargetMode="External"/><Relationship Id="rId16" Type="http://schemas.openxmlformats.org/officeDocument/2006/relationships/hyperlink" Target="http://www.zcqxxx.com/index.shtml" TargetMode="External"/><Relationship Id="rId11" Type="http://schemas.openxmlformats.org/officeDocument/2006/relationships/hyperlink" Target="http://www.zcqxxx.com/index.shtml" TargetMode="External"/><Relationship Id="rId32" Type="http://schemas.openxmlformats.org/officeDocument/2006/relationships/hyperlink" Target="http://www.zcqxxx.com/index.shtml" TargetMode="External"/><Relationship Id="rId37" Type="http://schemas.openxmlformats.org/officeDocument/2006/relationships/hyperlink" Target="http://www.zcqxxx.com/index.shtml" TargetMode="External"/><Relationship Id="rId53" Type="http://schemas.openxmlformats.org/officeDocument/2006/relationships/hyperlink" Target="http://www.zcqxxx.com/index.shtml" TargetMode="External"/><Relationship Id="rId58" Type="http://schemas.openxmlformats.org/officeDocument/2006/relationships/hyperlink" Target="http://www.zcqxxx.com/index.shtml" TargetMode="External"/><Relationship Id="rId74" Type="http://schemas.openxmlformats.org/officeDocument/2006/relationships/hyperlink" Target="http://www.zcqxxx.com/bid/bidresultlist_1.shtml" TargetMode="External"/><Relationship Id="rId79" Type="http://schemas.openxmlformats.org/officeDocument/2006/relationships/hyperlink" Target="http://www.zcqxxx.com/index.shtml" TargetMode="External"/><Relationship Id="rId5" Type="http://schemas.openxmlformats.org/officeDocument/2006/relationships/hyperlink" Target="http://www.zcqxxx.com/index.shtml" TargetMode="External"/><Relationship Id="rId61" Type="http://schemas.openxmlformats.org/officeDocument/2006/relationships/hyperlink" Target="http://www.zcqxxx.com/index.shtml" TargetMode="External"/><Relationship Id="rId82" Type="http://schemas.openxmlformats.org/officeDocument/2006/relationships/theme" Target="theme/theme1.xml"/><Relationship Id="rId19" Type="http://schemas.openxmlformats.org/officeDocument/2006/relationships/hyperlink" Target="http://www.zcqxxx.com/index.shtml" TargetMode="External"/><Relationship Id="rId14" Type="http://schemas.openxmlformats.org/officeDocument/2006/relationships/hyperlink" Target="http://www.zcqxxx.com/index.shtml" TargetMode="External"/><Relationship Id="rId22" Type="http://schemas.openxmlformats.org/officeDocument/2006/relationships/hyperlink" Target="http://www.zcqxxx.com/index.shtml" TargetMode="External"/><Relationship Id="rId27" Type="http://schemas.openxmlformats.org/officeDocument/2006/relationships/hyperlink" Target="http://www.zcqxxx.com/index.shtml" TargetMode="External"/><Relationship Id="rId30" Type="http://schemas.openxmlformats.org/officeDocument/2006/relationships/hyperlink" Target="http://www.zcqxxx.com/index.shtml" TargetMode="External"/><Relationship Id="rId35" Type="http://schemas.openxmlformats.org/officeDocument/2006/relationships/hyperlink" Target="http://www.zcqxxx.com/LinkKey/Key2_1.shtml" TargetMode="External"/><Relationship Id="rId43" Type="http://schemas.openxmlformats.org/officeDocument/2006/relationships/hyperlink" Target="http://www.zcqxxx.com/index.shtml" TargetMode="External"/><Relationship Id="rId48" Type="http://schemas.openxmlformats.org/officeDocument/2006/relationships/hyperlink" Target="http://www.zcqxxx.com/index.shtml" TargetMode="External"/><Relationship Id="rId56" Type="http://schemas.openxmlformats.org/officeDocument/2006/relationships/hyperlink" Target="http://www.zcqxxx.com/index.shtml" TargetMode="External"/><Relationship Id="rId64" Type="http://schemas.openxmlformats.org/officeDocument/2006/relationships/hyperlink" Target="http://www.zcqxxx.com/bid/bidresultlist_1.shtml" TargetMode="External"/><Relationship Id="rId69" Type="http://schemas.openxmlformats.org/officeDocument/2006/relationships/hyperlink" Target="http://www.zcqxxx.com/index.shtml" TargetMode="External"/><Relationship Id="rId77" Type="http://schemas.openxmlformats.org/officeDocument/2006/relationships/hyperlink" Target="http://www.zcqxxx.com/index.shtml" TargetMode="External"/><Relationship Id="rId8" Type="http://schemas.openxmlformats.org/officeDocument/2006/relationships/hyperlink" Target="http://www.zcqxxx.com/index.shtml" TargetMode="External"/><Relationship Id="rId51" Type="http://schemas.openxmlformats.org/officeDocument/2006/relationships/hyperlink" Target="http://www.zcqxxx.com/index.shtml" TargetMode="External"/><Relationship Id="rId72" Type="http://schemas.openxmlformats.org/officeDocument/2006/relationships/hyperlink" Target="http://www.zcqxxx.com/index.shtml" TargetMode="External"/><Relationship Id="rId80" Type="http://schemas.openxmlformats.org/officeDocument/2006/relationships/hyperlink" Target="http://www.zcqxxx.com/index.shtml" TargetMode="External"/><Relationship Id="rId3" Type="http://schemas.openxmlformats.org/officeDocument/2006/relationships/settings" Target="settings.xml"/><Relationship Id="rId12" Type="http://schemas.openxmlformats.org/officeDocument/2006/relationships/hyperlink" Target="http://www.zcqxxx.com/index.shtml" TargetMode="External"/><Relationship Id="rId17" Type="http://schemas.openxmlformats.org/officeDocument/2006/relationships/hyperlink" Target="http://www.zcqxxx.com/index.shtml" TargetMode="External"/><Relationship Id="rId25" Type="http://schemas.openxmlformats.org/officeDocument/2006/relationships/hyperlink" Target="http://www.zcqxxx.com/index.shtml" TargetMode="External"/><Relationship Id="rId33" Type="http://schemas.openxmlformats.org/officeDocument/2006/relationships/hyperlink" Target="http://www.zcqxxx.com/index.shtml" TargetMode="External"/><Relationship Id="rId38" Type="http://schemas.openxmlformats.org/officeDocument/2006/relationships/hyperlink" Target="http://www.zcqxxx.com/index.shtml" TargetMode="External"/><Relationship Id="rId46" Type="http://schemas.openxmlformats.org/officeDocument/2006/relationships/hyperlink" Target="http://www.zcqxxx.com/index.shtml" TargetMode="External"/><Relationship Id="rId59" Type="http://schemas.openxmlformats.org/officeDocument/2006/relationships/hyperlink" Target="http://www.zcqxxx.com/index.shtml" TargetMode="External"/><Relationship Id="rId67" Type="http://schemas.openxmlformats.org/officeDocument/2006/relationships/hyperlink" Target="http://www.zcqxxx.com/index.shtml" TargetMode="External"/><Relationship Id="rId20" Type="http://schemas.openxmlformats.org/officeDocument/2006/relationships/hyperlink" Target="http://www.zcqxxx.com/index.shtml" TargetMode="External"/><Relationship Id="rId41" Type="http://schemas.openxmlformats.org/officeDocument/2006/relationships/hyperlink" Target="http://www.zcqxxx.com/index.shtml" TargetMode="External"/><Relationship Id="rId54" Type="http://schemas.openxmlformats.org/officeDocument/2006/relationships/hyperlink" Target="http://www.zcqxxx.com/index.shtml" TargetMode="External"/><Relationship Id="rId62" Type="http://schemas.openxmlformats.org/officeDocument/2006/relationships/hyperlink" Target="http://www.zcqxxx.com/index.shtml" TargetMode="External"/><Relationship Id="rId70" Type="http://schemas.openxmlformats.org/officeDocument/2006/relationships/hyperlink" Target="http://www.zcqxxx.com/index.shtml" TargetMode="External"/><Relationship Id="rId75" Type="http://schemas.openxmlformats.org/officeDocument/2006/relationships/hyperlink" Target="http://www.zcqxxx.com/index.shtml" TargetMode="External"/><Relationship Id="rId1" Type="http://schemas.openxmlformats.org/officeDocument/2006/relationships/styles" Target="styles.xml"/><Relationship Id="rId6" Type="http://schemas.openxmlformats.org/officeDocument/2006/relationships/hyperlink" Target="http://www.zcqxxx.com/index.shtml" TargetMode="External"/><Relationship Id="rId15" Type="http://schemas.openxmlformats.org/officeDocument/2006/relationships/hyperlink" Target="http://www.zcqxxx.com/index.shtml" TargetMode="External"/><Relationship Id="rId23" Type="http://schemas.openxmlformats.org/officeDocument/2006/relationships/hyperlink" Target="http://www.zcqxxx.com/index.shtml" TargetMode="External"/><Relationship Id="rId28" Type="http://schemas.openxmlformats.org/officeDocument/2006/relationships/hyperlink" Target="http://www.zcqxxx.com/index.shtml" TargetMode="External"/><Relationship Id="rId36" Type="http://schemas.openxmlformats.org/officeDocument/2006/relationships/hyperlink" Target="http://www.zcqxxx.com/index.shtml" TargetMode="External"/><Relationship Id="rId49" Type="http://schemas.openxmlformats.org/officeDocument/2006/relationships/hyperlink" Target="http://www.zcqxxx.com/index.shtml" TargetMode="External"/><Relationship Id="rId57" Type="http://schemas.openxmlformats.org/officeDocument/2006/relationships/hyperlink" Target="http://www.zcqxxx.com/index.shtml" TargetMode="External"/><Relationship Id="rId10" Type="http://schemas.openxmlformats.org/officeDocument/2006/relationships/hyperlink" Target="http://www.zcqxxx.com/index.shtml" TargetMode="External"/><Relationship Id="rId31" Type="http://schemas.openxmlformats.org/officeDocument/2006/relationships/hyperlink" Target="http://www.zcqxxx.com/index.shtml" TargetMode="External"/><Relationship Id="rId44" Type="http://schemas.openxmlformats.org/officeDocument/2006/relationships/hyperlink" Target="http://www.zcqxxx.com/bid/bidresultlist_1.shtml" TargetMode="External"/><Relationship Id="rId52" Type="http://schemas.openxmlformats.org/officeDocument/2006/relationships/hyperlink" Target="http://www.zcqxxx.com/LinkKey/Key7_1.shtml" TargetMode="External"/><Relationship Id="rId60" Type="http://schemas.openxmlformats.org/officeDocument/2006/relationships/hyperlink" Target="http://www.zcqxxx.com/index.shtml" TargetMode="External"/><Relationship Id="rId65" Type="http://schemas.openxmlformats.org/officeDocument/2006/relationships/hyperlink" Target="http://www.zcqxxx.com/index.shtml" TargetMode="External"/><Relationship Id="rId73" Type="http://schemas.openxmlformats.org/officeDocument/2006/relationships/hyperlink" Target="http://www.zcqxxx.com/index.shtml" TargetMode="External"/><Relationship Id="rId78" Type="http://schemas.openxmlformats.org/officeDocument/2006/relationships/hyperlink" Target="http://www.zcqxxx.com/index.shtml"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cqxxx.com/index.shtml" TargetMode="External"/><Relationship Id="rId13" Type="http://schemas.openxmlformats.org/officeDocument/2006/relationships/hyperlink" Target="http://www.zcqxxx.com/index.shtml" TargetMode="External"/><Relationship Id="rId18" Type="http://schemas.openxmlformats.org/officeDocument/2006/relationships/hyperlink" Target="http://www.zcqxxx.com/index.shtml" TargetMode="External"/><Relationship Id="rId39" Type="http://schemas.openxmlformats.org/officeDocument/2006/relationships/hyperlink" Target="http://www.zcqxxx.com/bid/bidresultlist_1.shtml" TargetMode="External"/><Relationship Id="rId34" Type="http://schemas.openxmlformats.org/officeDocument/2006/relationships/hyperlink" Target="http://www.zcqxxx.com/index.shtml" TargetMode="External"/><Relationship Id="rId50" Type="http://schemas.openxmlformats.org/officeDocument/2006/relationships/hyperlink" Target="http://www.zcqxxx.com/LinkKey/Key2_1.shtml" TargetMode="External"/><Relationship Id="rId55" Type="http://schemas.openxmlformats.org/officeDocument/2006/relationships/hyperlink" Target="http://www.zcqxxx.com/index.shtml" TargetMode="External"/><Relationship Id="rId76" Type="http://schemas.openxmlformats.org/officeDocument/2006/relationships/hyperlink" Target="http://www.zcqxxx.com/index.shtml" TargetMode="External"/><Relationship Id="rId7" Type="http://schemas.openxmlformats.org/officeDocument/2006/relationships/hyperlink" Target="http://www.zcqxxx.com/index.shtml" TargetMode="External"/><Relationship Id="rId71" Type="http://schemas.openxmlformats.org/officeDocument/2006/relationships/hyperlink" Target="http://www.zcqxxx.com/index.shtml" TargetMode="External"/><Relationship Id="rId2" Type="http://schemas.microsoft.com/office/2007/relationships/stylesWithEffects" Target="stylesWithEffects.xml"/><Relationship Id="rId29" Type="http://schemas.openxmlformats.org/officeDocument/2006/relationships/hyperlink" Target="http://www.zcqxxx.com/index.shtml" TargetMode="External"/><Relationship Id="rId24" Type="http://schemas.openxmlformats.org/officeDocument/2006/relationships/hyperlink" Target="http://www.zcqxxx.com/index.shtml" TargetMode="External"/><Relationship Id="rId40" Type="http://schemas.openxmlformats.org/officeDocument/2006/relationships/hyperlink" Target="http://www.zcqxxx.com/index.shtml" TargetMode="External"/><Relationship Id="rId45" Type="http://schemas.openxmlformats.org/officeDocument/2006/relationships/hyperlink" Target="http://www.zcqxxx.com/bid/bidresultlist_1.shtml" TargetMode="External"/><Relationship Id="rId66" Type="http://schemas.openxmlformats.org/officeDocument/2006/relationships/hyperlink" Target="http://www.zcqxxx.com/index.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1943</Words>
  <Characters>11080</Characters>
  <Application>Microsoft Office Word</Application>
  <DocSecurity>0</DocSecurity>
  <Lines>92</Lines>
  <Paragraphs>25</Paragraphs>
  <ScaleCrop>false</ScaleCrop>
  <Company>微软中国</Company>
  <LinksUpToDate>false</LinksUpToDate>
  <CharactersWithSpaces>12998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2016-06-27T06:15:00Z</dcterms:created>
  <dcterms:modified xsi:type="dcterms:W3CDTF">2016-06-27T06:16:00Z</dcterms:modified>
</cp:coreProperties>
</file>